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53" w:rsidRPr="00D37653" w:rsidRDefault="00D37653" w:rsidP="00D37653">
      <w:pPr>
        <w:widowControl w:val="0"/>
        <w:overflowPunct w:val="0"/>
        <w:adjustRightInd w:val="0"/>
        <w:spacing w:after="240" w:line="240" w:lineRule="auto"/>
        <w:ind w:firstLine="0"/>
        <w:jc w:val="center"/>
        <w:rPr>
          <w:rFonts w:eastAsia="Times New Roman"/>
          <w:kern w:val="28"/>
          <w:lang w:eastAsia="ru-RU"/>
        </w:rPr>
      </w:pPr>
      <w:bookmarkStart w:id="0" w:name="_GoBack"/>
      <w:bookmarkEnd w:id="0"/>
      <w:r w:rsidRPr="00D37653">
        <w:rPr>
          <w:rFonts w:eastAsia="Times New Roman"/>
          <w:kern w:val="28"/>
          <w:lang w:eastAsia="ru-RU"/>
        </w:rPr>
        <w:t>МИНИСТЕРСТВО ОБРАЗОВАНИЯ И НАУКИ РОССИЙСКОЙ ФЕДЕРАЦИИ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Национальный исследовательский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Нижегородский государственный университет им. Н.И. Лобачевского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  <w:b/>
        </w:rPr>
      </w:pPr>
      <w:r w:rsidRPr="00D37653">
        <w:rPr>
          <w:rFonts w:eastAsia="Calibri"/>
          <w:b/>
        </w:rPr>
        <w:t>Е. Р. Смирнов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>МЕТОДИЧЕСКИЕ РЕКОМЕНДАЦИИ К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 xml:space="preserve">САМОСТОЯТЕЛЬНОЙ РАБОТЕ ОБУЧАЮЩИХСЯ ПО ДИСЦИПЛИНЕ 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>«ИСТОРИЯ»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УЧЕБНО - МЕТОДИЧЕСКОЕ ПОСОБИЕ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Рекомендовано методической комиссией юридического факультета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для студентов ННГУ, обучающихся по специальности 40.05.03 «Судебная экспертиза»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Нижний Новгород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2018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lastRenderedPageBreak/>
        <w:t>УДК 93/94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ББК 63.3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    С 50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С 50     Смирнов Е.Р. Методические рекомендации к самостоятельной работе обучающихся по дисциплине «История»: </w:t>
      </w:r>
      <w:proofErr w:type="spellStart"/>
      <w:r w:rsidRPr="00D37653">
        <w:rPr>
          <w:rFonts w:eastAsia="Calibri"/>
        </w:rPr>
        <w:t>Учебно</w:t>
      </w:r>
      <w:proofErr w:type="spellEnd"/>
      <w:r w:rsidRPr="00D37653">
        <w:rPr>
          <w:rFonts w:eastAsia="Calibri"/>
        </w:rPr>
        <w:t xml:space="preserve"> – методическое пособие. – Нижний Новгород: Нижегородский госуниверситет, 201</w:t>
      </w:r>
      <w:r w:rsidR="003C1169">
        <w:rPr>
          <w:rFonts w:eastAsia="Calibri"/>
        </w:rPr>
        <w:t>8</w:t>
      </w:r>
      <w:r w:rsidRPr="00D37653">
        <w:rPr>
          <w:rFonts w:eastAsia="Calibri"/>
        </w:rPr>
        <w:t>. – 35 с.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EE741F" w:rsidRPr="00D37653" w:rsidRDefault="00D37653" w:rsidP="00EE741F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 xml:space="preserve">Рецензент: </w:t>
      </w:r>
      <w:proofErr w:type="spellStart"/>
      <w:r w:rsidRPr="00D37653">
        <w:rPr>
          <w:rFonts w:eastAsia="Calibri"/>
        </w:rPr>
        <w:t>д.ю.н</w:t>
      </w:r>
      <w:proofErr w:type="spellEnd"/>
      <w:r w:rsidRPr="00D37653">
        <w:rPr>
          <w:rFonts w:eastAsia="Calibri"/>
        </w:rPr>
        <w:t>., профессор Е.В. Калинина</w:t>
      </w:r>
      <w:r w:rsidR="00BB2C11">
        <w:rPr>
          <w:rFonts w:eastAsia="Calibri"/>
        </w:rPr>
        <w:t xml:space="preserve"> - </w:t>
      </w:r>
      <w:r w:rsidR="00595E07">
        <w:t>Нижегородский государственный университет</w:t>
      </w:r>
      <w:r w:rsidR="00EE741F">
        <w:t xml:space="preserve"> </w:t>
      </w:r>
      <w:r w:rsidR="00EE741F" w:rsidRPr="00D37653">
        <w:rPr>
          <w:rFonts w:eastAsia="Calibri"/>
        </w:rPr>
        <w:t>им. Н.И. Лобачевского</w:t>
      </w:r>
      <w:r w:rsidR="004E59D3">
        <w:rPr>
          <w:rFonts w:eastAsia="Calibri"/>
        </w:rPr>
        <w:t>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 Пособие содержит тематический планирование дисциплины, вопросы, выносимые на самостоятельное изучение, контрольные тестовые задания, материалы методического характера. Основное внимание уделено методическим указаниям и рекомендациям по организации и выполнению обучающимися различных форм самостоятельной работы, предусмотренной учебным планом и программой дисциплины в соответствии с Федеральным государственным стандартом высшего образования по специальности «Судебная экспертиза».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 </w:t>
      </w:r>
      <w:proofErr w:type="spellStart"/>
      <w:r w:rsidRPr="00D37653">
        <w:rPr>
          <w:rFonts w:eastAsia="Calibri"/>
        </w:rPr>
        <w:t>Учебно</w:t>
      </w:r>
      <w:proofErr w:type="spellEnd"/>
      <w:r w:rsidRPr="00D37653">
        <w:rPr>
          <w:rFonts w:eastAsia="Calibri"/>
        </w:rPr>
        <w:t xml:space="preserve"> - методическое пособие предназначено для студентов первого курса очной формы обучения юридического факультета ННГУ им. Н.И. Лобачевского, обучающихся по специальности 40.05.03 «Судебная экспертиза» (квалификация «специалист»).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Ответственный за выпуск:</w:t>
      </w:r>
    </w:p>
    <w:p w:rsidR="00752701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председатель методической комиссии юридического факультета ННГУ,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 xml:space="preserve"> к. ю. н., доцент Н.Е. </w:t>
      </w:r>
      <w:proofErr w:type="spellStart"/>
      <w:r w:rsidRPr="00D37653">
        <w:rPr>
          <w:rFonts w:eastAsia="Calibri"/>
        </w:rPr>
        <w:t>Сосипатрова</w:t>
      </w:r>
      <w:proofErr w:type="spellEnd"/>
      <w:r w:rsidRPr="00D37653">
        <w:rPr>
          <w:rFonts w:eastAsia="Calibri"/>
        </w:rPr>
        <w:t xml:space="preserve"> 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>УДК 93/94</w:t>
      </w: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>ББК 63.3</w:t>
      </w: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>© Национальный исследовательский</w:t>
      </w: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 xml:space="preserve">Нижегородский государственный </w:t>
      </w:r>
    </w:p>
    <w:p w:rsidR="00D37653" w:rsidRPr="00D37653" w:rsidRDefault="00D37653" w:rsidP="00D37653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>университет им. Н.И. Лобачевского, 2018</w:t>
      </w:r>
    </w:p>
    <w:p w:rsidR="00D37653" w:rsidRPr="00550B6A" w:rsidRDefault="00D37653" w:rsidP="00550B6A">
      <w:pPr>
        <w:spacing w:after="160" w:line="240" w:lineRule="auto"/>
        <w:ind w:firstLine="0"/>
        <w:jc w:val="right"/>
        <w:rPr>
          <w:rFonts w:eastAsia="Calibri"/>
        </w:rPr>
      </w:pPr>
      <w:r w:rsidRPr="00D37653">
        <w:rPr>
          <w:rFonts w:eastAsia="Calibri"/>
        </w:rPr>
        <w:t>© Смирнов Е.Р, 2018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СОДЕРЖАНИЕ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 xml:space="preserve">                                                                                                                                           Стр.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Введение                                                                                                                               4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1. Тематический план лекций и семинарских занятий                                                    5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2. Вопросы, выносимые на самостоятельное изучение                                                   6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3. Цель и формы самостоятельной работы                                                                       7</w:t>
      </w:r>
    </w:p>
    <w:p w:rsidR="00D37653" w:rsidRPr="00D37653" w:rsidRDefault="00D37653" w:rsidP="00D37653">
      <w:pPr>
        <w:shd w:val="clear" w:color="auto" w:fill="FFFFFF"/>
        <w:spacing w:after="160" w:line="240" w:lineRule="auto"/>
        <w:ind w:firstLine="0"/>
        <w:rPr>
          <w:rFonts w:eastAsia="Calibri"/>
          <w:color w:val="000000"/>
        </w:rPr>
      </w:pPr>
      <w:r w:rsidRPr="00D37653">
        <w:rPr>
          <w:rFonts w:eastAsia="Calibri"/>
        </w:rPr>
        <w:t>4. Методические рекомендации к самостоятельной</w:t>
      </w:r>
      <w:r w:rsidRPr="00D37653">
        <w:rPr>
          <w:rFonts w:eastAsia="Calibri"/>
          <w:bCs/>
          <w:color w:val="000000"/>
        </w:rPr>
        <w:t xml:space="preserve"> работе </w:t>
      </w:r>
      <w:r w:rsidRPr="00D37653">
        <w:rPr>
          <w:rFonts w:eastAsia="Calibri"/>
        </w:rPr>
        <w:t xml:space="preserve">обучающегося </w:t>
      </w:r>
      <w:r w:rsidRPr="00D37653">
        <w:rPr>
          <w:rFonts w:eastAsia="Calibri"/>
          <w:bCs/>
          <w:color w:val="000000"/>
        </w:rPr>
        <w:t>с рекомендованной литературой</w:t>
      </w:r>
      <w:r w:rsidRPr="00D37653">
        <w:rPr>
          <w:rFonts w:eastAsia="Calibri"/>
          <w:color w:val="000000"/>
        </w:rPr>
        <w:t xml:space="preserve">                                                                                          7 - 8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5. Методические рекомендации к освоению понятийно – терминологического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аппарата дисциплины                                                                                                         8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6 Методические рекомендации </w:t>
      </w:r>
      <w:r w:rsidR="00A04675">
        <w:rPr>
          <w:rFonts w:eastAsia="Times New Roman"/>
          <w:lang w:eastAsia="ru-RU"/>
        </w:rPr>
        <w:t>по</w:t>
      </w:r>
      <w:r w:rsidRPr="00D37653">
        <w:rPr>
          <w:rFonts w:eastAsia="Times New Roman"/>
          <w:lang w:eastAsia="ru-RU"/>
        </w:rPr>
        <w:t xml:space="preserve"> самостоятельной подготовке </w:t>
      </w:r>
      <w:r w:rsidRPr="00D37653">
        <w:rPr>
          <w:rFonts w:eastAsia="Times New Roman"/>
          <w:bCs/>
          <w:color w:val="000000"/>
          <w:lang w:eastAsia="ru-RU"/>
        </w:rPr>
        <w:t>обучающегося</w:t>
      </w:r>
      <w:r w:rsidRPr="00D37653">
        <w:rPr>
          <w:rFonts w:eastAsia="Times New Roman"/>
          <w:lang w:eastAsia="ru-RU"/>
        </w:rPr>
        <w:t xml:space="preserve"> </w:t>
      </w:r>
    </w:p>
    <w:p w:rsidR="00D37653" w:rsidRPr="00D37653" w:rsidRDefault="00D37653" w:rsidP="00D37653">
      <w:pPr>
        <w:spacing w:before="-1" w:line="240" w:lineRule="auto"/>
        <w:ind w:firstLine="0"/>
        <w:rPr>
          <w:rFonts w:ascii="Calibri" w:eastAsia="Times New Roman" w:hAnsi="Calibri"/>
          <w:lang w:eastAsia="ru-RU"/>
        </w:rPr>
      </w:pPr>
      <w:r w:rsidRPr="00D37653">
        <w:rPr>
          <w:rFonts w:eastAsia="Times New Roman"/>
          <w:lang w:eastAsia="ru-RU"/>
        </w:rPr>
        <w:t xml:space="preserve">к занятиям семинарского типа                                                                                           </w:t>
      </w:r>
      <w:r w:rsidRPr="00D37653">
        <w:rPr>
          <w:rFonts w:ascii="Calibri" w:eastAsia="Times New Roman" w:hAnsi="Calibri"/>
          <w:lang w:eastAsia="ru-RU"/>
        </w:rPr>
        <w:t>8 - 9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Cs/>
          <w:kern w:val="1"/>
          <w:lang w:eastAsia="ar-SA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ascii="Calibri" w:eastAsia="Times New Roman" w:hAnsi="Calibri"/>
          <w:sz w:val="22"/>
          <w:szCs w:val="22"/>
          <w:lang w:eastAsia="ru-RU"/>
        </w:rPr>
      </w:pPr>
      <w:r w:rsidRPr="00D37653">
        <w:rPr>
          <w:rFonts w:eastAsia="Times New Roman"/>
          <w:bCs/>
          <w:kern w:val="1"/>
          <w:lang w:eastAsia="ar-SA"/>
        </w:rPr>
        <w:t xml:space="preserve">7. </w:t>
      </w:r>
      <w:r w:rsidRPr="00D37653">
        <w:rPr>
          <w:rFonts w:eastAsia="Times New Roman"/>
          <w:bCs/>
          <w:kern w:val="1"/>
          <w:lang w:val="x-none" w:eastAsia="ar-SA"/>
        </w:rPr>
        <w:t>Темы, вопросы и задания заняти</w:t>
      </w:r>
      <w:r w:rsidRPr="00D37653">
        <w:rPr>
          <w:rFonts w:eastAsia="Times New Roman"/>
          <w:bCs/>
          <w:kern w:val="1"/>
          <w:lang w:eastAsia="ar-SA"/>
        </w:rPr>
        <w:t>й</w:t>
      </w:r>
      <w:r w:rsidRPr="00D37653">
        <w:rPr>
          <w:rFonts w:eastAsia="Times New Roman"/>
          <w:bCs/>
          <w:kern w:val="1"/>
          <w:lang w:val="x-none" w:eastAsia="ar-SA"/>
        </w:rPr>
        <w:t xml:space="preserve"> семинарского типа</w:t>
      </w:r>
      <w:r w:rsidRPr="00D37653">
        <w:rPr>
          <w:rFonts w:eastAsia="Times New Roman"/>
          <w:bCs/>
          <w:kern w:val="1"/>
          <w:lang w:eastAsia="ar-SA"/>
        </w:rPr>
        <w:t xml:space="preserve">                                                10 - 21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8. Методические указания к выполнению и критерии оценки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исследовательской работы обучающегося в форме эссе                                                </w:t>
      </w:r>
      <w:r w:rsidR="00A13594">
        <w:rPr>
          <w:rFonts w:eastAsia="Times New Roman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22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9. Методические указания к выполнению и критерии оценки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исследовательской работы обучающегося в форме доклада – презентации                 23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10. Методические указания к выполнению и критерии оценки самостоятельной 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работы обучающегося в форме реферата                                                                         </w:t>
      </w:r>
      <w:r w:rsidR="00A13594">
        <w:rPr>
          <w:rFonts w:eastAsia="Calibri"/>
        </w:rPr>
        <w:t xml:space="preserve"> </w:t>
      </w:r>
      <w:r w:rsidRPr="00D37653">
        <w:rPr>
          <w:rFonts w:eastAsia="Calibri"/>
        </w:rPr>
        <w:t>24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A13594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11. Контрольные тестовые задания для проверки знаний </w:t>
      </w:r>
      <w:r w:rsidR="003A7ABF">
        <w:rPr>
          <w:rFonts w:eastAsia="Calibri"/>
        </w:rPr>
        <w:t>обучающихся</w:t>
      </w:r>
      <w:r w:rsidR="00A13594">
        <w:rPr>
          <w:rFonts w:eastAsia="Calibri"/>
        </w:rPr>
        <w:t xml:space="preserve"> и критерии </w:t>
      </w:r>
    </w:p>
    <w:p w:rsidR="00D37653" w:rsidRPr="00D37653" w:rsidRDefault="00A13594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>
        <w:rPr>
          <w:rFonts w:eastAsia="Calibri"/>
        </w:rPr>
        <w:t>оценки</w:t>
      </w:r>
      <w:r w:rsidR="003A7ABF">
        <w:rPr>
          <w:rFonts w:eastAsia="Calibri"/>
        </w:rPr>
        <w:t xml:space="preserve"> </w:t>
      </w:r>
      <w:r>
        <w:rPr>
          <w:rFonts w:eastAsia="Calibri"/>
        </w:rPr>
        <w:t xml:space="preserve">их выполнения                                                                                   </w:t>
      </w:r>
      <w:r w:rsidR="003A7ABF">
        <w:rPr>
          <w:rFonts w:eastAsia="Calibri"/>
        </w:rPr>
        <w:t xml:space="preserve">                     </w:t>
      </w:r>
      <w:r w:rsidR="00D37653" w:rsidRPr="00D37653">
        <w:rPr>
          <w:rFonts w:eastAsia="Calibri"/>
        </w:rPr>
        <w:t>25 - 30</w:t>
      </w:r>
    </w:p>
    <w:p w:rsidR="003A7ABF" w:rsidRDefault="003A7ABF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12. Методические рекомендации по подготовке к экзамену и критерии экзаменационной оценки                                                                                                                                   31 - 33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13. Рекомендуемая литература и Интернет – ресурсы                                                     34 - 35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7E3DBB" w:rsidRDefault="007E3DBB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7E3DBB" w:rsidRPr="00D37653" w:rsidRDefault="007E3DBB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7E3DBB" w:rsidRPr="007E3DBB" w:rsidRDefault="00D37653" w:rsidP="007E3DBB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3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Введение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Дисциплина «История» относится к базовой части основной профессиональной образовательной программы (ОПОП) по специальности 40.05.03 «Судебная экспертиза». Дисциплина обязательна для освоения в первом семестре студентами очной формы обучения. К началу изучения дисциплины студенты должны обладать базовыми социально – гуманитарными знаниями в соответствии с требованиями государственных образовательных стандартов общего среднего (среднего профессионального) образования.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Понятийный аппарат и содержание дисциплины изучаются в междисциплинарных связях с историей государства и права Российской Федерации, теорией государства и права, философией, рядом других дисциплин базовой части ОПОП. </w:t>
      </w:r>
      <w:r w:rsidRPr="00D37653">
        <w:rPr>
          <w:rFonts w:eastAsia="Times New Roman"/>
          <w:kern w:val="28"/>
          <w:lang w:eastAsia="ru-RU"/>
        </w:rPr>
        <w:t>Изучение дисциплины основывается на проблемно-хронологическом принципе, позволяющем осветить значимые всемирно - исторические явления и процессы, роль России в мировой истории.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Цели освоения дисциплины: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– формирование у обучающихся систематизированных знаний об основных закономерностях и особенностях всемирно - исторического процесса, с акцентом на изучение истории зарождения и эволюции российской государственности и права;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формирование у обучающихся научного представления о своеобразии культурно-исторического и государственно – правового развития России, ее месте и роли в европейской и мировой цивилизации;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формирование у обучающихся компетенций, определенных Федеральным государственным стандартом высшего образования по специальности 40.05.03 «Судебная экспертиза».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Изучение дисциплины проходит в виде аудиторных занятий и самостоятельной работы студентов. Объем дисциплины составляет 108 часов (3 зачетных единицы), из которых: 48 часов - контактная работа обучающегося с преподавателем (16 часов - занятия лекционного типа, 32 часа - практические занятия семинарского типа), 24 часа - самостоятельная работа обучающегося, 36 часов - мероприятия промежуточной аттестации.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4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1. Тематический план лекций и семинарских занятий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801"/>
        <w:gridCol w:w="2012"/>
        <w:gridCol w:w="1865"/>
      </w:tblGrid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№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</w:p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Тема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</w:p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Лекции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</w:p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 xml:space="preserve">Семинары 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  <w:lang w:val="en-US"/>
              </w:rPr>
            </w:pPr>
            <w:r w:rsidRPr="00D37653">
              <w:rPr>
                <w:rFonts w:eastAsia="Calibri"/>
                <w:iCs/>
                <w:lang w:val="en-US"/>
              </w:rPr>
              <w:t>1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</w:rPr>
              <w:t>История в системе социально - гуманитарных наук. Основы методологии исторической науки. Исторические источники.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>Особенности становления государственности в России и мире.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4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  <w:lang w:val="en-US"/>
              </w:rPr>
            </w:pPr>
            <w:r w:rsidRPr="00D37653">
              <w:rPr>
                <w:rFonts w:eastAsia="Calibri"/>
                <w:iCs/>
                <w:lang w:val="en-US"/>
              </w:rPr>
              <w:t>3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</w:rPr>
              <w:t>Русские земли в XIII - XV веках и европейское средневековье.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4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4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>Россия в XVI-XVII веках в контексте развития европейской цивилизации.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4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  <w:lang w:val="en-US"/>
              </w:rPr>
            </w:pPr>
            <w:r w:rsidRPr="00D37653">
              <w:rPr>
                <w:rFonts w:eastAsia="Calibri"/>
                <w:iCs/>
                <w:lang w:val="en-US"/>
              </w:rPr>
              <w:t>5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>Россия и мир в XVIII – XIX веках: промышленный переворот и попытки модернизации.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4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  <w:lang w:val="en-US"/>
              </w:rPr>
            </w:pPr>
            <w:r w:rsidRPr="00D37653">
              <w:rPr>
                <w:rFonts w:eastAsia="Calibri"/>
                <w:iCs/>
                <w:lang w:val="en-US"/>
              </w:rPr>
              <w:t>6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>Россия в системе международных отношений на рубеже</w:t>
            </w:r>
            <w:r w:rsidRPr="00D37653">
              <w:rPr>
                <w:rFonts w:eastAsia="Calibri"/>
                <w:i/>
                <w:iCs/>
              </w:rPr>
              <w:t xml:space="preserve"> </w:t>
            </w:r>
            <w:r w:rsidRPr="00D37653">
              <w:rPr>
                <w:rFonts w:eastAsia="Calibri"/>
                <w:lang w:val="en-US"/>
              </w:rPr>
              <w:t>XIX</w:t>
            </w:r>
            <w:r w:rsidRPr="00D37653">
              <w:rPr>
                <w:rFonts w:eastAsia="Calibri"/>
              </w:rPr>
              <w:t>-</w:t>
            </w:r>
            <w:r w:rsidRPr="00D37653">
              <w:rPr>
                <w:rFonts w:eastAsia="Calibri"/>
                <w:lang w:val="en-US"/>
              </w:rPr>
              <w:t>XX</w:t>
            </w:r>
            <w:r w:rsidRPr="00D37653">
              <w:rPr>
                <w:rFonts w:eastAsia="Calibri"/>
              </w:rPr>
              <w:t xml:space="preserve"> вв. Становление Советского государства.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6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7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 xml:space="preserve">СССР в годы </w:t>
            </w:r>
            <w:r w:rsidRPr="00D37653">
              <w:rPr>
                <w:rFonts w:eastAsia="Calibri"/>
                <w:lang w:val="en-US"/>
              </w:rPr>
              <w:t>II</w:t>
            </w:r>
            <w:r w:rsidRPr="00D37653">
              <w:rPr>
                <w:rFonts w:eastAsia="Calibri"/>
              </w:rPr>
              <w:t xml:space="preserve"> мировой и Великой Отечественной войн. Послевоенное развитие мира.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4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  <w:lang w:val="en-US"/>
              </w:rPr>
            </w:pPr>
            <w:r w:rsidRPr="00D37653">
              <w:rPr>
                <w:rFonts w:eastAsia="Calibri"/>
                <w:iCs/>
                <w:lang w:val="en-US"/>
              </w:rPr>
              <w:t>8</w:t>
            </w: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 xml:space="preserve">СССР и тенденции мирового развития во второй половине ХХ в. Россия на рубеже ХХ - </w:t>
            </w:r>
            <w:r w:rsidRPr="00D37653">
              <w:rPr>
                <w:rFonts w:eastAsia="Calibri"/>
                <w:lang w:val="en-US"/>
              </w:rPr>
              <w:t>XXI</w:t>
            </w:r>
            <w:r w:rsidRPr="00D37653">
              <w:rPr>
                <w:rFonts w:eastAsia="Calibri"/>
              </w:rPr>
              <w:t xml:space="preserve"> вв. 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2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6 ч.</w:t>
            </w:r>
          </w:p>
        </w:tc>
      </w:tr>
      <w:tr w:rsidR="00D37653" w:rsidRPr="00D37653" w:rsidTr="00EE741F">
        <w:tc>
          <w:tcPr>
            <w:tcW w:w="44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  <w:lang w:val="en-US"/>
              </w:rPr>
            </w:pPr>
          </w:p>
        </w:tc>
        <w:tc>
          <w:tcPr>
            <w:tcW w:w="4801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</w:rPr>
            </w:pPr>
            <w:r w:rsidRPr="00D37653">
              <w:rPr>
                <w:rFonts w:eastAsia="Calibri"/>
              </w:rPr>
              <w:t>Всего:</w:t>
            </w:r>
          </w:p>
        </w:tc>
        <w:tc>
          <w:tcPr>
            <w:tcW w:w="2012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16 ч.</w:t>
            </w:r>
          </w:p>
        </w:tc>
        <w:tc>
          <w:tcPr>
            <w:tcW w:w="1865" w:type="dxa"/>
          </w:tcPr>
          <w:p w:rsidR="00D37653" w:rsidRPr="00D37653" w:rsidRDefault="00D37653" w:rsidP="00D37653">
            <w:pPr>
              <w:spacing w:after="160" w:line="259" w:lineRule="auto"/>
              <w:ind w:firstLine="0"/>
              <w:rPr>
                <w:rFonts w:eastAsia="Calibri"/>
                <w:iCs/>
              </w:rPr>
            </w:pPr>
            <w:r w:rsidRPr="00D37653">
              <w:rPr>
                <w:rFonts w:eastAsia="Calibri"/>
                <w:iCs/>
              </w:rPr>
              <w:t>32 ч.</w:t>
            </w:r>
          </w:p>
        </w:tc>
      </w:tr>
    </w:tbl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5</w:t>
      </w:r>
    </w:p>
    <w:p w:rsidR="00D37653" w:rsidRPr="00D37653" w:rsidRDefault="00D37653" w:rsidP="00D37653">
      <w:pPr>
        <w:spacing w:after="160"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2. Вопросы, выносимые на самостоятельное изучение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   Учебный процесс предусматривает самостоятельное изучение обучающимися следующих вопросов из тематики дисциплины: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 xml:space="preserve"> - становление и развитие российской историографии как науки; актуальные проблемы современной исторической науки (</w:t>
      </w:r>
      <w:r w:rsidRPr="00D37653">
        <w:rPr>
          <w:rFonts w:eastAsia="Times New Roman"/>
          <w:iCs/>
          <w:lang w:eastAsia="ru-RU"/>
        </w:rPr>
        <w:t>Тема 1.</w:t>
      </w:r>
      <w:r w:rsidRPr="00D37653">
        <w:rPr>
          <w:rFonts w:eastAsia="Times New Roman"/>
          <w:lang w:eastAsia="ru-RU"/>
        </w:rPr>
        <w:t xml:space="preserve"> История в системе социально-гуманитарных наук. Основы методологии исторической науки. Исторические источники.);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проблемы этногенеза и ранней истории славян в исторической науке; новейшие археологические открытия и их влияние на представления о происхождении древнерусского государства; форма древнерусского государства в оценках современных исследователей (Тема 2. Особенности становления государственности в России и мире);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роль религии и духовенства в средневековых обществах Запада и Востока; дискуссия о феодализме как явлении всемирной истории (Тема 3. Русские земли в XIII-XV веках и европейское средневековье);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дискуссия о роли абсолютизма; абсолютизм и восточная деспотия; освещение петровских реформ в современной отечественной историографии (Тема 4. Россия в XVI-XVII веках в контексте развития европейской цивилизации);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русская культура XVIII в.; новейшие исследования истории российского государства XVII–XVIII вв.; дискуссия о социально-экономических, внутренне - и внешнеполитических факторах, этапах и альтернативах крестьянской реформы 1861г.; русская культура в XIX в. (Тема 5. Россия и мир в XVIII – XIX веках: промышленный переворот и попытки модернизации);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современная отечественная и зарубежная историография о причинах, содержании и последствиях политического кризиса в России и российских революциях 1917 года; «новый курс» Ф. Рузвельта; дискуссии о тоталитаризме в современной историографии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(Тема 6. Россия в системе международных отношений на рубеже</w:t>
      </w:r>
      <w:r w:rsidRPr="00D37653">
        <w:rPr>
          <w:rFonts w:eastAsia="Times New Roman"/>
          <w:i/>
          <w:iCs/>
          <w:lang w:eastAsia="ru-RU"/>
        </w:rPr>
        <w:t xml:space="preserve">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>-</w:t>
      </w:r>
      <w:r w:rsidRPr="00D37653">
        <w:rPr>
          <w:rFonts w:eastAsia="Times New Roman"/>
          <w:lang w:val="en-US" w:eastAsia="ru-RU"/>
        </w:rPr>
        <w:t>XX</w:t>
      </w:r>
      <w:r w:rsidRPr="00D37653">
        <w:rPr>
          <w:rFonts w:eastAsia="Times New Roman"/>
          <w:lang w:eastAsia="ru-RU"/>
        </w:rPr>
        <w:t xml:space="preserve"> вв. Становление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Советского государства);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>- проблема создания системы коллективной безопасности в конце 1930 – х –начале 1940 – х гг.; советско-германские отношения; поддержка СССР республиканской Испании</w:t>
      </w:r>
      <w:r w:rsidRPr="00D37653">
        <w:rPr>
          <w:rFonts w:eastAsia="Times New Roman"/>
          <w:lang w:eastAsia="ru-RU"/>
        </w:rPr>
        <w:t xml:space="preserve"> (Тема 7. СССР в годы </w:t>
      </w:r>
      <w:r w:rsidRPr="00D37653">
        <w:rPr>
          <w:rFonts w:eastAsia="Times New Roman"/>
          <w:lang w:val="en-US" w:eastAsia="ru-RU"/>
        </w:rPr>
        <w:t>II</w:t>
      </w:r>
      <w:r w:rsidRPr="00D37653">
        <w:rPr>
          <w:rFonts w:eastAsia="Times New Roman"/>
          <w:lang w:eastAsia="ru-RU"/>
        </w:rPr>
        <w:t xml:space="preserve"> мировой и Великой Отечественной войн</w:t>
      </w:r>
      <w:r w:rsidRPr="00D37653">
        <w:rPr>
          <w:rFonts w:eastAsia="Times New Roman"/>
          <w:iCs/>
          <w:lang w:eastAsia="ru-RU"/>
        </w:rPr>
        <w:t>.</w:t>
      </w:r>
      <w:r w:rsidRPr="00D37653">
        <w:rPr>
          <w:rFonts w:eastAsia="Times New Roman"/>
          <w:lang w:eastAsia="ru-RU"/>
        </w:rPr>
        <w:t xml:space="preserve"> Послевоенное развитие мира.);</w:t>
      </w:r>
      <w:r w:rsidRPr="00D37653">
        <w:rPr>
          <w:rFonts w:eastAsia="Times New Roman"/>
          <w:iCs/>
          <w:lang w:eastAsia="ru-RU"/>
        </w:rPr>
        <w:t xml:space="preserve">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 xml:space="preserve"> - научно-техническая революция и ее влияние на ход мирового развития; европейская интеграция; политические партии и общественные движения в современной России; актуальные проблемы мировой цивилизации; основные направления внешней политики России на современном этапе (Тема 8. СССР и тенденции мирового развития во второй половине ХХ в. Россия на рубеже ХХ - </w:t>
      </w:r>
      <w:r w:rsidRPr="00D37653">
        <w:rPr>
          <w:rFonts w:eastAsia="Times New Roman"/>
          <w:lang w:val="en-US" w:eastAsia="ru-RU"/>
        </w:rPr>
        <w:t>XXI</w:t>
      </w:r>
      <w:r w:rsidRPr="00D37653">
        <w:rPr>
          <w:rFonts w:eastAsia="Times New Roman"/>
          <w:lang w:eastAsia="ru-RU"/>
        </w:rPr>
        <w:t xml:space="preserve"> вв.).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</w:rPr>
      </w:pPr>
    </w:p>
    <w:p w:rsidR="00D37653" w:rsidRPr="007E3DBB" w:rsidRDefault="00D37653" w:rsidP="007E3D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6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  <w:b/>
        </w:rPr>
        <w:lastRenderedPageBreak/>
        <w:t>3. Цель и формы</w:t>
      </w:r>
      <w:r w:rsidRPr="00D37653">
        <w:rPr>
          <w:rFonts w:eastAsia="Calibri"/>
        </w:rPr>
        <w:t xml:space="preserve"> </w:t>
      </w:r>
      <w:r w:rsidRPr="00D37653">
        <w:rPr>
          <w:rFonts w:eastAsia="Calibri"/>
          <w:b/>
        </w:rPr>
        <w:t>самостоятельной работы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iCs/>
        </w:rPr>
      </w:pPr>
      <w:r w:rsidRPr="00D37653">
        <w:rPr>
          <w:rFonts w:eastAsia="Calibri"/>
        </w:rPr>
        <w:t xml:space="preserve">    Самостоятельная работа студента является обязательной частью процесса освоения изучаемой дисциплины и </w:t>
      </w:r>
      <w:r w:rsidRPr="00D37653">
        <w:rPr>
          <w:rFonts w:eastAsia="Calibri"/>
          <w:iCs/>
        </w:rPr>
        <w:t xml:space="preserve">направлена на достижение основной цели – формирование у обучающегося компетенций, определенных Федеральным государственным образовательным стандартом высшего образования по специальности «Судебная экспертиза». Индивидуальная </w:t>
      </w:r>
      <w:r w:rsidRPr="00D37653">
        <w:rPr>
          <w:rFonts w:eastAsia="Calibri"/>
        </w:rPr>
        <w:t>самостоятельная работа</w:t>
      </w:r>
      <w:r w:rsidRPr="00D37653">
        <w:rPr>
          <w:rFonts w:eastAsia="Calibri"/>
          <w:iCs/>
        </w:rPr>
        <w:t xml:space="preserve"> обучающегося предполагает:</w:t>
      </w:r>
    </w:p>
    <w:p w:rsidR="00D37653" w:rsidRPr="00D37653" w:rsidRDefault="00D37653" w:rsidP="00D37653">
      <w:pPr>
        <w:widowControl w:val="0"/>
        <w:numPr>
          <w:ilvl w:val="0"/>
          <w:numId w:val="7"/>
        </w:numPr>
        <w:overflowPunct w:val="0"/>
        <w:adjustRightInd w:val="0"/>
        <w:spacing w:after="160" w:line="240" w:lineRule="auto"/>
        <w:contextualSpacing/>
        <w:rPr>
          <w:rFonts w:eastAsia="Calibri"/>
          <w:iCs/>
        </w:rPr>
      </w:pPr>
      <w:r w:rsidRPr="00D37653">
        <w:rPr>
          <w:rFonts w:eastAsia="Calibri"/>
          <w:iCs/>
        </w:rPr>
        <w:t>умение осуществлять эффективный поиск информации и преобразовывать информацию в знание;</w:t>
      </w:r>
    </w:p>
    <w:p w:rsidR="00D37653" w:rsidRPr="00D37653" w:rsidRDefault="00D37653" w:rsidP="00D37653">
      <w:pPr>
        <w:widowControl w:val="0"/>
        <w:numPr>
          <w:ilvl w:val="0"/>
          <w:numId w:val="7"/>
        </w:numPr>
        <w:overflowPunct w:val="0"/>
        <w:adjustRightInd w:val="0"/>
        <w:spacing w:after="160" w:line="240" w:lineRule="auto"/>
        <w:rPr>
          <w:rFonts w:eastAsia="Calibri"/>
          <w:iCs/>
        </w:rPr>
      </w:pPr>
      <w:r w:rsidRPr="00D37653">
        <w:rPr>
          <w:rFonts w:eastAsia="Calibri"/>
          <w:iCs/>
        </w:rPr>
        <w:t>прочное усвоение знания и формирование навыков применения исторических и правовых понятий и категорий;</w:t>
      </w:r>
    </w:p>
    <w:p w:rsidR="00D37653" w:rsidRPr="00D37653" w:rsidRDefault="00D37653" w:rsidP="00D37653">
      <w:pPr>
        <w:widowControl w:val="0"/>
        <w:numPr>
          <w:ilvl w:val="0"/>
          <w:numId w:val="7"/>
        </w:numPr>
        <w:overflowPunct w:val="0"/>
        <w:adjustRightInd w:val="0"/>
        <w:spacing w:after="160" w:line="240" w:lineRule="auto"/>
        <w:rPr>
          <w:rFonts w:eastAsia="Calibri"/>
          <w:iCs/>
        </w:rPr>
      </w:pPr>
      <w:r w:rsidRPr="00D37653">
        <w:rPr>
          <w:rFonts w:eastAsia="Calibri"/>
          <w:iCs/>
        </w:rPr>
        <w:t>формирование навыков самостоятельного изучения и анализа документальных источников и нормативно – правовых актов;</w:t>
      </w:r>
    </w:p>
    <w:p w:rsidR="00D37653" w:rsidRPr="00D37653" w:rsidRDefault="00D37653" w:rsidP="00D37653">
      <w:pPr>
        <w:numPr>
          <w:ilvl w:val="0"/>
          <w:numId w:val="7"/>
        </w:numPr>
        <w:spacing w:after="160" w:line="240" w:lineRule="auto"/>
        <w:rPr>
          <w:rFonts w:eastAsia="Calibri"/>
          <w:iCs/>
        </w:rPr>
      </w:pPr>
      <w:r w:rsidRPr="00D37653">
        <w:rPr>
          <w:rFonts w:eastAsia="Calibri"/>
          <w:iCs/>
        </w:rPr>
        <w:t xml:space="preserve">развитие способности анализировать политико-правовые и социально - экономические явления, определяя </w:t>
      </w:r>
      <w:proofErr w:type="spellStart"/>
      <w:r w:rsidRPr="00D37653">
        <w:rPr>
          <w:rFonts w:eastAsia="Calibri"/>
          <w:iCs/>
        </w:rPr>
        <w:t>причинно</w:t>
      </w:r>
      <w:proofErr w:type="spellEnd"/>
      <w:r w:rsidRPr="00D37653">
        <w:rPr>
          <w:rFonts w:eastAsia="Calibri"/>
          <w:iCs/>
        </w:rPr>
        <w:t xml:space="preserve"> – следственные связи;</w:t>
      </w:r>
    </w:p>
    <w:p w:rsidR="00D37653" w:rsidRPr="00D37653" w:rsidRDefault="00D37653" w:rsidP="00D37653">
      <w:pPr>
        <w:numPr>
          <w:ilvl w:val="0"/>
          <w:numId w:val="7"/>
        </w:numPr>
        <w:spacing w:after="160" w:line="240" w:lineRule="auto"/>
        <w:rPr>
          <w:rFonts w:eastAsia="Calibri"/>
          <w:iCs/>
        </w:rPr>
      </w:pPr>
      <w:r w:rsidRPr="00D37653">
        <w:rPr>
          <w:rFonts w:eastAsia="Calibri"/>
          <w:iCs/>
        </w:rPr>
        <w:t>формирование умения определять исторические явления и процессы, характеризующие общие тенденции мирового цивилизационного развития, а также специфику становления и эволюции российской государственности;</w:t>
      </w:r>
    </w:p>
    <w:p w:rsidR="00D37653" w:rsidRPr="00D37653" w:rsidRDefault="00D37653" w:rsidP="00D37653">
      <w:pPr>
        <w:numPr>
          <w:ilvl w:val="0"/>
          <w:numId w:val="7"/>
        </w:numPr>
        <w:spacing w:after="160" w:line="240" w:lineRule="auto"/>
        <w:rPr>
          <w:rFonts w:eastAsia="Calibri"/>
          <w:iCs/>
        </w:rPr>
      </w:pPr>
      <w:r w:rsidRPr="00D37653">
        <w:rPr>
          <w:rFonts w:eastAsia="Calibri"/>
          <w:iCs/>
        </w:rPr>
        <w:t>развитие навыков создания исследовательских работ, ведения дискуссий по историческим и социальным проблемам.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   К формам самостоятельной работы </w:t>
      </w:r>
      <w:r w:rsidRPr="00D37653">
        <w:rPr>
          <w:rFonts w:eastAsia="Times New Roman"/>
          <w:iCs/>
          <w:lang w:eastAsia="ru-RU"/>
        </w:rPr>
        <w:t>обучающегося относятся:</w:t>
      </w:r>
    </w:p>
    <w:p w:rsidR="00D37653" w:rsidRPr="00D37653" w:rsidRDefault="00D37653" w:rsidP="00D37653">
      <w:pPr>
        <w:numPr>
          <w:ilvl w:val="0"/>
          <w:numId w:val="8"/>
        </w:numPr>
        <w:spacing w:before="-1" w:after="160" w:line="240" w:lineRule="auto"/>
        <w:rPr>
          <w:rFonts w:eastAsia="Times New Roman"/>
          <w:lang w:eastAsia="ru-RU"/>
        </w:rPr>
      </w:pPr>
      <w:r w:rsidRPr="00D37653">
        <w:rPr>
          <w:rFonts w:eastAsia="Arial Unicode MS"/>
          <w:color w:val="000000"/>
          <w:u w:color="000000"/>
          <w:bdr w:val="nil"/>
          <w:lang w:eastAsia="ru-RU" w:bidi="he-IL"/>
        </w:rPr>
        <w:t>изучение программного материала дисциплины</w:t>
      </w:r>
      <w:r w:rsidRPr="00D37653">
        <w:rPr>
          <w:rFonts w:eastAsia="Times New Roman"/>
          <w:lang w:eastAsia="ru-RU"/>
        </w:rPr>
        <w:t xml:space="preserve"> с использованием рекомендованных учебников, </w:t>
      </w:r>
      <w:proofErr w:type="spellStart"/>
      <w:r w:rsidRPr="00D37653">
        <w:rPr>
          <w:rFonts w:eastAsia="Times New Roman"/>
          <w:lang w:eastAsia="ru-RU"/>
        </w:rPr>
        <w:t>учебно</w:t>
      </w:r>
      <w:proofErr w:type="spellEnd"/>
      <w:r w:rsidRPr="00D37653">
        <w:rPr>
          <w:rFonts w:eastAsia="Times New Roman"/>
          <w:lang w:eastAsia="ru-RU"/>
        </w:rPr>
        <w:t xml:space="preserve"> - методических пособий и других источников информации при подготовке к семинарским занятиям, коллоквиумам и промежуточной аттестации</w:t>
      </w:r>
      <w:r w:rsidRPr="00D37653">
        <w:rPr>
          <w:rFonts w:eastAsia="Arial Unicode MS"/>
          <w:color w:val="000000"/>
          <w:u w:color="000000"/>
          <w:bdr w:val="nil"/>
          <w:lang w:eastAsia="ru-RU" w:bidi="he-IL"/>
        </w:rPr>
        <w:t>;</w:t>
      </w:r>
    </w:p>
    <w:p w:rsidR="00D37653" w:rsidRPr="00D37653" w:rsidRDefault="00D37653" w:rsidP="00D37653">
      <w:pPr>
        <w:numPr>
          <w:ilvl w:val="0"/>
          <w:numId w:val="8"/>
        </w:numPr>
        <w:tabs>
          <w:tab w:val="left" w:pos="851"/>
          <w:tab w:val="left" w:pos="993"/>
        </w:tabs>
        <w:spacing w:after="160" w:line="240" w:lineRule="auto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изучение материалов электронных изданий по тематике дисциплины с использованием ресурсов электронных библиотек и издательских систем;</w:t>
      </w:r>
    </w:p>
    <w:p w:rsidR="00D37653" w:rsidRPr="00D37653" w:rsidRDefault="00D37653" w:rsidP="00D37653">
      <w:pPr>
        <w:numPr>
          <w:ilvl w:val="0"/>
          <w:numId w:val="8"/>
        </w:numPr>
        <w:tabs>
          <w:tab w:val="left" w:pos="851"/>
          <w:tab w:val="left" w:pos="993"/>
        </w:tabs>
        <w:spacing w:after="160" w:line="240" w:lineRule="auto"/>
        <w:rPr>
          <w:rFonts w:eastAsia="Times New Roman"/>
          <w:lang w:eastAsia="ru-RU"/>
        </w:rPr>
      </w:pPr>
      <w:r w:rsidRPr="00D37653">
        <w:rPr>
          <w:rFonts w:eastAsia="Times New Roman"/>
          <w:color w:val="000000"/>
          <w:u w:color="000000"/>
          <w:lang w:eastAsia="ru-RU"/>
        </w:rPr>
        <w:t>конспектирование материалов первоисточников, учебной и научной литературы</w:t>
      </w:r>
      <w:r w:rsidRPr="00D37653">
        <w:rPr>
          <w:rFonts w:eastAsia="Times New Roman"/>
          <w:lang w:eastAsia="ru-RU"/>
        </w:rPr>
        <w:t>;</w:t>
      </w:r>
    </w:p>
    <w:p w:rsidR="00D37653" w:rsidRPr="00D37653" w:rsidRDefault="00D37653" w:rsidP="00D37653">
      <w:pPr>
        <w:numPr>
          <w:ilvl w:val="0"/>
          <w:numId w:val="8"/>
        </w:numPr>
        <w:tabs>
          <w:tab w:val="left" w:pos="851"/>
          <w:tab w:val="left" w:pos="993"/>
        </w:tabs>
        <w:spacing w:after="160" w:line="240" w:lineRule="auto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выполнение самостоятельных исследовательских работ в виде эссе, рефератов, докладов - презентаций по проблематике изучаемой дисциплины.</w:t>
      </w:r>
    </w:p>
    <w:p w:rsidR="00D37653" w:rsidRPr="00D37653" w:rsidRDefault="00D37653" w:rsidP="00D37653">
      <w:pPr>
        <w:spacing w:after="160" w:line="240" w:lineRule="auto"/>
        <w:ind w:firstLine="0"/>
        <w:rPr>
          <w:rFonts w:eastAsia="Calibri"/>
          <w:iCs/>
        </w:rPr>
      </w:pPr>
      <w:bookmarkStart w:id="1" w:name="_Hlk506671396"/>
      <w:r w:rsidRPr="00D37653">
        <w:rPr>
          <w:rFonts w:eastAsia="Calibri"/>
          <w:iCs/>
        </w:rPr>
        <w:t xml:space="preserve">    Проверка усвоения знаний, формирования необходимых умений и навыков, приобретенных обучающимися в процессе самостоятельной работы, осуществляется в процессе собеседований на семинарах, оценке выполненных контрольных работ и тестовых заданий, решений задач</w:t>
      </w:r>
      <w:bookmarkEnd w:id="1"/>
      <w:r w:rsidRPr="00D37653">
        <w:rPr>
          <w:rFonts w:eastAsia="Calibri"/>
          <w:iCs/>
        </w:rPr>
        <w:t xml:space="preserve"> - казусов, подготовленных докладов, написанных рефератов и эссе. </w:t>
      </w:r>
    </w:p>
    <w:p w:rsidR="00D37653" w:rsidRPr="00D37653" w:rsidRDefault="00D37653" w:rsidP="00D37653">
      <w:pPr>
        <w:shd w:val="clear" w:color="auto" w:fill="FFFFFF"/>
        <w:spacing w:after="160"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hd w:val="clear" w:color="auto" w:fill="FFFFFF"/>
        <w:spacing w:after="160" w:line="259" w:lineRule="auto"/>
        <w:ind w:firstLine="0"/>
        <w:jc w:val="center"/>
        <w:rPr>
          <w:rFonts w:eastAsia="Calibri"/>
          <w:b/>
          <w:bCs/>
          <w:color w:val="000000"/>
        </w:rPr>
      </w:pPr>
      <w:r w:rsidRPr="00D37653">
        <w:rPr>
          <w:rFonts w:eastAsia="Calibri"/>
          <w:b/>
        </w:rPr>
        <w:t xml:space="preserve">4. Методические рекомендации </w:t>
      </w:r>
      <w:r w:rsidR="00F615B4">
        <w:rPr>
          <w:rFonts w:eastAsia="Calibri"/>
          <w:b/>
        </w:rPr>
        <w:t>к</w:t>
      </w:r>
      <w:r w:rsidRPr="00D37653">
        <w:rPr>
          <w:rFonts w:eastAsia="Calibri"/>
          <w:b/>
        </w:rPr>
        <w:t xml:space="preserve"> самостоятельной</w:t>
      </w:r>
      <w:r w:rsidRPr="00D37653">
        <w:rPr>
          <w:rFonts w:eastAsia="Calibri"/>
          <w:b/>
          <w:bCs/>
          <w:color w:val="000000"/>
        </w:rPr>
        <w:t xml:space="preserve"> работе </w:t>
      </w:r>
      <w:r w:rsidRPr="00D37653">
        <w:rPr>
          <w:rFonts w:eastAsia="Calibri"/>
          <w:b/>
        </w:rPr>
        <w:t>обучающегося</w:t>
      </w:r>
      <w:r w:rsidRPr="00D37653">
        <w:rPr>
          <w:rFonts w:eastAsia="Calibri"/>
        </w:rPr>
        <w:t xml:space="preserve"> </w:t>
      </w:r>
      <w:r w:rsidRPr="00D37653">
        <w:rPr>
          <w:rFonts w:eastAsia="Calibri"/>
          <w:b/>
          <w:bCs/>
          <w:color w:val="000000"/>
        </w:rPr>
        <w:t>с основной и дополнительной литературой</w:t>
      </w:r>
    </w:p>
    <w:p w:rsidR="007E3DBB" w:rsidRDefault="00D37653" w:rsidP="007E3DBB">
      <w:pPr>
        <w:shd w:val="clear" w:color="auto" w:fill="FFFFFF"/>
        <w:spacing w:after="160" w:line="259" w:lineRule="auto"/>
        <w:ind w:firstLine="0"/>
        <w:rPr>
          <w:rFonts w:eastAsia="Calibri"/>
          <w:color w:val="000000"/>
        </w:rPr>
      </w:pPr>
      <w:r w:rsidRPr="00D37653">
        <w:rPr>
          <w:rFonts w:eastAsia="Calibri"/>
          <w:color w:val="000000"/>
        </w:rPr>
        <w:t xml:space="preserve">    В процессе освоения дисциплины не следует ограничиваться объемом знаний, полученных и законспектированных в процессе аудиторных лекционных занятий. При подготовке к семинарским занятиям, коллоквиумам и промежуточной аттестации </w:t>
      </w:r>
    </w:p>
    <w:p w:rsidR="007E3DBB" w:rsidRDefault="007E3DBB" w:rsidP="007E3DBB">
      <w:pPr>
        <w:shd w:val="clear" w:color="auto" w:fill="FFFFFF"/>
        <w:spacing w:after="160" w:line="259" w:lineRule="auto"/>
        <w:ind w:firstLine="0"/>
        <w:jc w:val="center"/>
        <w:rPr>
          <w:rFonts w:eastAsia="Calibri"/>
          <w:color w:val="000000"/>
        </w:rPr>
      </w:pPr>
    </w:p>
    <w:p w:rsidR="007E3DBB" w:rsidRDefault="007E3DBB" w:rsidP="007E3DBB">
      <w:pPr>
        <w:shd w:val="clear" w:color="auto" w:fill="FFFFFF"/>
        <w:spacing w:after="160" w:line="259" w:lineRule="auto"/>
        <w:ind w:firstLine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</w:p>
    <w:p w:rsidR="00D37653" w:rsidRPr="00D37653" w:rsidRDefault="007E3DBB" w:rsidP="007E3DBB">
      <w:pPr>
        <w:shd w:val="clear" w:color="auto" w:fill="FFFFFF"/>
        <w:spacing w:after="160" w:line="259" w:lineRule="auto"/>
        <w:ind w:firstLine="0"/>
        <w:rPr>
          <w:rFonts w:eastAsia="Calibri"/>
          <w:color w:val="000000"/>
        </w:rPr>
      </w:pPr>
      <w:r w:rsidRPr="00D37653">
        <w:rPr>
          <w:rFonts w:eastAsia="Calibri"/>
          <w:color w:val="000000"/>
        </w:rPr>
        <w:lastRenderedPageBreak/>
        <w:t xml:space="preserve">обязательно изучение рекомендованной литературы, которое следует начинать с </w:t>
      </w:r>
      <w:r w:rsidR="00D37653" w:rsidRPr="00D37653">
        <w:rPr>
          <w:rFonts w:eastAsia="Calibri"/>
          <w:color w:val="000000"/>
        </w:rPr>
        <w:t xml:space="preserve">основных рекомендованных учебников и учебных пособий, затем переходить к изучению документальных источников и правовых актов, а также дополнительной литературы. </w:t>
      </w:r>
    </w:p>
    <w:p w:rsidR="00D37653" w:rsidRPr="00D37653" w:rsidRDefault="00D37653" w:rsidP="00D37653">
      <w:pPr>
        <w:shd w:val="clear" w:color="auto" w:fill="FFFFFF"/>
        <w:spacing w:after="160" w:line="259" w:lineRule="auto"/>
        <w:ind w:firstLine="0"/>
        <w:rPr>
          <w:rFonts w:eastAsia="Calibri"/>
          <w:color w:val="000000"/>
        </w:rPr>
      </w:pPr>
      <w:r w:rsidRPr="00D37653">
        <w:rPr>
          <w:rFonts w:eastAsia="Calibri"/>
          <w:color w:val="000000"/>
        </w:rPr>
        <w:t xml:space="preserve">    Необходимо конспектирование информации, полученной в процессе изучения рекомендованной литературы, по темам и вопросам семинарских занятий или коллоквиумов, что является эффективной формой ее самостоятельного анализа и усвоения. Для этого в конспекте надо выделять основные положения освещаемых вопросов, необходимые даты, термины и понятия с раскрытием их значения.</w:t>
      </w:r>
    </w:p>
    <w:p w:rsidR="00D37653" w:rsidRPr="00D37653" w:rsidRDefault="00D37653" w:rsidP="00D37653">
      <w:pPr>
        <w:shd w:val="clear" w:color="auto" w:fill="FFFFFF"/>
        <w:spacing w:after="160" w:line="259" w:lineRule="auto"/>
        <w:ind w:firstLine="0"/>
        <w:rPr>
          <w:rFonts w:eastAsia="Calibri"/>
          <w:color w:val="000000"/>
        </w:rPr>
      </w:pPr>
      <w:r w:rsidRPr="00D37653">
        <w:rPr>
          <w:rFonts w:eastAsia="Calibri"/>
          <w:color w:val="000000"/>
        </w:rPr>
        <w:t xml:space="preserve">    Студент должен уметь самостоятельно находить литературу, необходимую ему для учебной или исследовательской работы. Для этого следует обращаться к предметным каталогам и библиографическим справочникам, которые имеются в библиотеках. Для аккумуляции информации по изучаемым темам рекомендуется формировать личный архив, а также каталог используемых источников. </w:t>
      </w:r>
    </w:p>
    <w:p w:rsidR="00D37653" w:rsidRPr="00D37653" w:rsidRDefault="00D37653" w:rsidP="00D37653">
      <w:pPr>
        <w:shd w:val="clear" w:color="auto" w:fill="FFFFFF"/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Одним из альтернативных источников быстрого поиска требуемой информации могут быть Интернет – ресурсы, использование которых возможно для получения основных и дополнительных сведений по изучаемым вопросам.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   Успешным итогом самостоятельного изучения обучающимся вопросов по тематике дисциплины является: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правильное понимание сущности основных положений и вопросов, составляющих содержание конкретной темы;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знание необходимых документальных источников и нормативно – правовых актов;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владение понятийно - терминологическим аппаратом. 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  <w:b/>
        </w:rPr>
        <w:t>5. Методические рекомендации к освоению понятийно - терминологического аппарата дисциплины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В процессе индивидуальной самостоятельной работы обучающегося большое значение имеет усвоение понятийно - терминологического аппарата, поскольку профессиональная деятельность современного специалиста предполагает владение и грамотное применение специальной терминологии. Для правильного понимания и усвоения понятий и терминов следует обращаться к историческим и юридическим словарям, справочникам и энциклопедиям, в том числе, их электронным изданиям.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Рекомендуется составление глоссария, включающего основные термины и понятия по каждой теме изучаемой дисциплины. Формами контроля, позволяющими определить уровень владения обучающимся понятийно - терминологическим аппаратом дисциплины являются блиц – опросы, собеседования и тестовые задания на семинарских занятиях, коллоквиумы, экзамен.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hd w:val="clear" w:color="auto" w:fill="FFFFFF"/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 xml:space="preserve">6. Методические рекомендации </w:t>
      </w:r>
      <w:r w:rsidR="00F615B4">
        <w:rPr>
          <w:rFonts w:eastAsia="Calibri"/>
          <w:b/>
        </w:rPr>
        <w:t>по</w:t>
      </w:r>
      <w:r w:rsidRPr="00D37653">
        <w:rPr>
          <w:rFonts w:eastAsia="Calibri"/>
          <w:b/>
        </w:rPr>
        <w:t xml:space="preserve"> самостоятельной подготовке </w:t>
      </w:r>
      <w:r w:rsidRPr="00D37653">
        <w:rPr>
          <w:rFonts w:eastAsia="Calibri"/>
          <w:b/>
          <w:bCs/>
          <w:color w:val="000000"/>
        </w:rPr>
        <w:t>обучающегося</w:t>
      </w:r>
      <w:r w:rsidRPr="00D37653">
        <w:rPr>
          <w:rFonts w:eastAsia="Calibri"/>
          <w:b/>
        </w:rPr>
        <w:t xml:space="preserve"> к занятиям семинарского типа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bookmarkStart w:id="2" w:name="_Hlk512672483"/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   </w:t>
      </w:r>
      <w:r w:rsidR="007E3DBB">
        <w:rPr>
          <w:rFonts w:eastAsia="Times New Roman"/>
          <w:lang w:eastAsia="ru-RU"/>
        </w:rPr>
        <w:t xml:space="preserve">  </w:t>
      </w:r>
      <w:r w:rsidRPr="00D37653">
        <w:rPr>
          <w:rFonts w:eastAsia="Times New Roman"/>
          <w:lang w:eastAsia="ru-RU"/>
        </w:rPr>
        <w:t xml:space="preserve">При подготовке к семинару необходимо: </w:t>
      </w:r>
    </w:p>
    <w:p w:rsidR="00D37653" w:rsidRPr="00D37653" w:rsidRDefault="007E3DBB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37653" w:rsidRPr="00D37653">
        <w:rPr>
          <w:rFonts w:eastAsia="Times New Roman"/>
          <w:lang w:eastAsia="ru-RU"/>
        </w:rPr>
        <w:t>- ознакомиться с темой и вопросами семинара;</w:t>
      </w:r>
    </w:p>
    <w:p w:rsid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изучить лекционный материал;</w:t>
      </w:r>
    </w:p>
    <w:p w:rsidR="007E3DBB" w:rsidRPr="00D37653" w:rsidRDefault="007E3DBB" w:rsidP="007E3DBB">
      <w:pPr>
        <w:spacing w:before="-1"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8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 xml:space="preserve"> - изучить рекомендованную по данной теме литературу;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- усвоить понятийный аппарат темы, для этого рекомендуется составить мини – глоссарий по теме семинара;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проанализировать необходимые документальные источники и правовые акты;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составить конспект ответа по каждому из вынесенных на семинарское занятие вопросов.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   На семинарах - практикумах значительное внимание уделяется анализу исторических документальных источников и нормативно – правовых актов на основе диалектического, сравнительно-правового и других методов научного познания. Студентам предлагаются для решения задачи - казусы, что предусматривает самостоятельный анализ содержания первоисточников, это позволяет формировать у обучающихся необходимые практические умения и навыки разрешения правовых споров и коллизий. Для правильного решения задач – казусов при подготовке к семинарам – практикумам необходимо внимательно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изучить указанные в планах семинарских занятий документальные источники и правовые акты.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/>
          <w:bCs/>
          <w:kern w:val="1"/>
          <w:lang w:eastAsia="ar-SA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Times New Roman"/>
          <w:bCs/>
          <w:kern w:val="1"/>
          <w:lang w:eastAsia="ar-SA"/>
        </w:rPr>
      </w:pPr>
      <w:r w:rsidRPr="00D37653">
        <w:rPr>
          <w:rFonts w:eastAsia="Times New Roman"/>
          <w:bCs/>
          <w:kern w:val="1"/>
          <w:lang w:eastAsia="ar-SA"/>
        </w:rPr>
        <w:t>9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Times New Roman"/>
          <w:b/>
          <w:bCs/>
          <w:kern w:val="1"/>
          <w:lang w:eastAsia="ar-SA"/>
        </w:rPr>
        <w:lastRenderedPageBreak/>
        <w:t xml:space="preserve">7. </w:t>
      </w:r>
      <w:r w:rsidRPr="00D37653">
        <w:rPr>
          <w:rFonts w:eastAsia="Times New Roman"/>
          <w:b/>
          <w:bCs/>
          <w:kern w:val="1"/>
          <w:lang w:val="x-none" w:eastAsia="ar-SA"/>
        </w:rPr>
        <w:t>Темы, вопросы и задания заняти</w:t>
      </w:r>
      <w:r w:rsidRPr="00D37653">
        <w:rPr>
          <w:rFonts w:eastAsia="Times New Roman"/>
          <w:b/>
          <w:bCs/>
          <w:kern w:val="1"/>
          <w:lang w:eastAsia="ar-SA"/>
        </w:rPr>
        <w:t>й</w:t>
      </w:r>
      <w:r w:rsidRPr="00D37653">
        <w:rPr>
          <w:rFonts w:eastAsia="Times New Roman"/>
          <w:b/>
          <w:bCs/>
          <w:kern w:val="1"/>
          <w:lang w:val="x-none" w:eastAsia="ar-SA"/>
        </w:rPr>
        <w:t xml:space="preserve"> семинарского типа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b/>
          <w:kern w:val="28"/>
          <w:lang w:eastAsia="ru-RU"/>
        </w:rPr>
      </w:pPr>
      <w:r w:rsidRPr="00D37653">
        <w:rPr>
          <w:rFonts w:eastAsia="Times New Roman"/>
          <w:b/>
          <w:kern w:val="28"/>
          <w:lang w:eastAsia="ru-RU"/>
        </w:rPr>
        <w:t>Тема 1: Древний мир: зарождение и развитие цивилизаций (2ч.)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b/>
          <w:kern w:val="28"/>
          <w:lang w:eastAsia="ru-RU"/>
        </w:rPr>
      </w:pP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1. Первобытный мир и рождение цивилизаций: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а) периодизация и общая характеристика первобытной эпохи;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б) переход от первобытности к цивилизации.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2. Цивилизации древнего мира: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а) древневосточные цивилизации;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б) античный мир;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в) народы и цивилизации на территории Северного Причерноморья;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>г) южнорусские земли в период «Великого переселения народов».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Эссе на тему: «</w:t>
      </w:r>
      <w:proofErr w:type="spellStart"/>
      <w:r w:rsidRPr="00D37653">
        <w:rPr>
          <w:rFonts w:eastAsia="Times New Roman"/>
          <w:lang w:eastAsia="ru-RU"/>
        </w:rPr>
        <w:t>Варно</w:t>
      </w:r>
      <w:proofErr w:type="spellEnd"/>
      <w:r w:rsidRPr="00D37653">
        <w:rPr>
          <w:rFonts w:eastAsia="Times New Roman"/>
          <w:lang w:eastAsia="ru-RU"/>
        </w:rPr>
        <w:t xml:space="preserve"> - кастовая структура древнеиндийского общества»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«Древний Рим: основные этапы исторической эволюции социальной структуры и формы правления»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 xml:space="preserve">Доклад – презентация на тему: «Государственный строй афинской республики в </w:t>
      </w:r>
      <w:r w:rsidRPr="00D37653">
        <w:rPr>
          <w:rFonts w:eastAsia="Times New Roman"/>
          <w:lang w:val="en-US" w:eastAsia="ru-RU"/>
        </w:rPr>
        <w:t>V</w:t>
      </w:r>
      <w:r w:rsidRPr="00D37653">
        <w:rPr>
          <w:rFonts w:eastAsia="Times New Roman"/>
          <w:lang w:eastAsia="ru-RU"/>
        </w:rPr>
        <w:t xml:space="preserve"> – </w:t>
      </w:r>
      <w:r w:rsidRPr="00D37653">
        <w:rPr>
          <w:rFonts w:eastAsia="Times New Roman"/>
          <w:lang w:val="en-US" w:eastAsia="ru-RU"/>
        </w:rPr>
        <w:t>IV</w:t>
      </w:r>
      <w:r w:rsidRPr="00D37653">
        <w:rPr>
          <w:rFonts w:eastAsia="Times New Roman"/>
          <w:lang w:eastAsia="ru-RU"/>
        </w:rPr>
        <w:t xml:space="preserve"> вв. до н.э.»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kern w:val="28"/>
          <w:lang w:eastAsia="ru-RU"/>
        </w:rPr>
        <w:t xml:space="preserve">Литература: 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Times New Roman"/>
          <w:lang w:eastAsia="ru-RU"/>
        </w:rPr>
        <w:t>2.</w:t>
      </w:r>
      <w:r w:rsidRPr="00D37653">
        <w:rPr>
          <w:rFonts w:eastAsia="Calibri"/>
          <w:shd w:val="clear" w:color="auto" w:fill="FFFFFF"/>
        </w:rPr>
        <w:t xml:space="preserve">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 xml:space="preserve">4.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6.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b/>
          <w:kern w:val="28"/>
          <w:lang w:eastAsia="ru-RU"/>
        </w:rPr>
        <w:t>Тема 2: Образование и эволюция древнерусского государства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b/>
          <w:kern w:val="28"/>
          <w:lang w:eastAsia="ru-RU"/>
        </w:rPr>
        <w:t>(2ч.)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 Социально-экономические и политические изменения в недрах славянского общества на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рубеже VIII–IX вв. Причины появления княжеской власти и ее функции.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Особенности социально-политического развития древнерусского государства в XI – XII вв. «Русская правда».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3.Социально-экономическая и политическая структура русских земель периода политической раздробленности. Формирование различных моделей развития древнерусского общества и государства.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 Соседи Древней Руси в IX – XII вв.: Византия, восточноевропейские славянские государства, Хазария, Волжская </w:t>
      </w:r>
      <w:proofErr w:type="spellStart"/>
      <w:r w:rsidRPr="00D37653">
        <w:rPr>
          <w:rFonts w:eastAsia="Times New Roman"/>
          <w:lang w:eastAsia="ru-RU"/>
        </w:rPr>
        <w:t>Булгария</w:t>
      </w:r>
      <w:proofErr w:type="spellEnd"/>
      <w:r w:rsidRPr="00D37653">
        <w:rPr>
          <w:rFonts w:eastAsia="Times New Roman"/>
          <w:lang w:eastAsia="ru-RU"/>
        </w:rPr>
        <w:t xml:space="preserve">. Международные связи древнерусских земель.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5.Культурные влияния Востока и Запада. Христианизация; духовная и материальная культура Древней Руси.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«Русская правда» - правовой памятник древнерусского государства.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10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>Эссе на тему: «Христианизация Киевской Руси»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Литература: 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>2.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6.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 xml:space="preserve">Тема 3: Средневековье как стадия исторического процесса </w:t>
      </w:r>
      <w:r w:rsidRPr="00D37653">
        <w:rPr>
          <w:rFonts w:eastAsia="Times New Roman"/>
          <w:b/>
          <w:kern w:val="28"/>
          <w:lang w:eastAsia="ru-RU"/>
        </w:rPr>
        <w:t>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Средневековье в западноевропейских странах: общие и особенные черты. Роль религии и духовенства в средневековых обществах Запада.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Средневековье на Востоке. Образование и развитие монгольского государства. Социальная структура монголов. Причины и направления монгольской экспансии.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</w:t>
      </w:r>
      <w:proofErr w:type="spellStart"/>
      <w:r w:rsidRPr="00D37653">
        <w:rPr>
          <w:rFonts w:eastAsia="Times New Roman"/>
          <w:lang w:eastAsia="ru-RU"/>
        </w:rPr>
        <w:t>Монголо</w:t>
      </w:r>
      <w:proofErr w:type="spellEnd"/>
      <w:r w:rsidRPr="00D37653">
        <w:rPr>
          <w:rFonts w:eastAsia="Times New Roman"/>
          <w:lang w:eastAsia="ru-RU"/>
        </w:rPr>
        <w:t xml:space="preserve"> - татарское нашествие на русские земли. Дискуссия о влиянии Золотой Орды на русскую государственность и право.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Экспансия Запада. Литовское княжество и русские земли. Роль Александра Невского в защите русских земель от иноземной интервенции.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«Средневековая инквизиция»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Эссе на тему: «Политические отношения Золотой Орды и древнерусских княжеств»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Литература: 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>2.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6.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 xml:space="preserve">Тема 4: Объединение русских земель. Формирование централизованного Московского (Российского) государства </w:t>
      </w:r>
      <w:r w:rsidRPr="00D37653">
        <w:rPr>
          <w:rFonts w:eastAsia="Times New Roman"/>
          <w:b/>
          <w:kern w:val="28"/>
          <w:lang w:eastAsia="ru-RU"/>
        </w:rPr>
        <w:t>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1.Объединение княжеств Северо-Восточной Руси вокруг Москвы. Расширение территории Московского государства.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11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>2.Борьба московских князей с противниками объединения. Феодальная война на Руси. Присоединение Новгорода и Твери.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3.Процесс централизации в законодательном оформлении. Судебник 1497 г. – свод норм общерусского феодального права.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Форма Московского государства конца </w:t>
      </w:r>
      <w:r w:rsidRPr="00D37653">
        <w:rPr>
          <w:rFonts w:eastAsia="Times New Roman"/>
          <w:lang w:val="en-US" w:eastAsia="ru-RU"/>
        </w:rPr>
        <w:t>XV</w:t>
      </w:r>
      <w:r w:rsidRPr="00D37653">
        <w:rPr>
          <w:rFonts w:eastAsia="Times New Roman"/>
          <w:lang w:eastAsia="ru-RU"/>
        </w:rPr>
        <w:t xml:space="preserve"> – начала </w:t>
      </w:r>
      <w:r w:rsidRPr="00D37653">
        <w:rPr>
          <w:rFonts w:eastAsia="Times New Roman"/>
          <w:lang w:val="en-US" w:eastAsia="ru-RU"/>
        </w:rPr>
        <w:t>XVI</w:t>
      </w:r>
      <w:r w:rsidRPr="00D37653">
        <w:rPr>
          <w:rFonts w:eastAsia="Times New Roman"/>
          <w:lang w:eastAsia="ru-RU"/>
        </w:rPr>
        <w:t xml:space="preserve"> вв. Формирование дворянства как опоры центральной власти.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«Преступления и наказания по Судебнику 1497 г.»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 xml:space="preserve">Эссе на тему: «Боярская дума в Московском государстве первой половины </w:t>
      </w:r>
      <w:r w:rsidRPr="00D37653">
        <w:rPr>
          <w:rFonts w:eastAsia="Times New Roman"/>
          <w:lang w:val="en-US" w:eastAsia="ru-RU"/>
        </w:rPr>
        <w:t>XVI</w:t>
      </w:r>
      <w:r w:rsidRPr="00D37653">
        <w:rPr>
          <w:rFonts w:eastAsia="Times New Roman"/>
          <w:lang w:eastAsia="ru-RU"/>
        </w:rPr>
        <w:t xml:space="preserve"> в.»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>2.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6.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7.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8.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b/>
          <w:lang w:eastAsia="ru-RU"/>
        </w:rPr>
        <w:t>Тема 5:</w:t>
      </w:r>
      <w:r w:rsidRPr="00D37653">
        <w:rPr>
          <w:rFonts w:eastAsia="Times New Roman"/>
          <w:b/>
          <w:iCs/>
          <w:lang w:eastAsia="ru-RU"/>
        </w:rPr>
        <w:t xml:space="preserve"> </w:t>
      </w:r>
      <w:r w:rsidRPr="00D37653">
        <w:rPr>
          <w:rFonts w:eastAsia="Times New Roman"/>
          <w:b/>
          <w:lang w:eastAsia="ru-RU"/>
        </w:rPr>
        <w:t>Россия в XVI-XVII веках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Завершение объединения русских земель под властью московских князей.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2. Правление Иван </w:t>
      </w:r>
      <w:r w:rsidRPr="00D37653">
        <w:rPr>
          <w:rFonts w:eastAsia="Times New Roman"/>
          <w:lang w:val="en-US" w:eastAsia="ru-RU"/>
        </w:rPr>
        <w:t>IV</w:t>
      </w:r>
      <w:r w:rsidRPr="00D37653">
        <w:rPr>
          <w:rFonts w:eastAsia="Times New Roman"/>
          <w:lang w:eastAsia="ru-RU"/>
        </w:rPr>
        <w:t xml:space="preserve"> – первого русского царя. Реформы Избранной рады. Опричнина и ее последствия.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Россия в </w:t>
      </w:r>
      <w:r w:rsidRPr="00D37653">
        <w:rPr>
          <w:rFonts w:eastAsia="Times New Roman"/>
          <w:lang w:val="en-US" w:eastAsia="ru-RU"/>
        </w:rPr>
        <w:t>XVII</w:t>
      </w:r>
      <w:r w:rsidRPr="00D37653">
        <w:rPr>
          <w:rFonts w:eastAsia="Times New Roman"/>
          <w:lang w:eastAsia="ru-RU"/>
        </w:rPr>
        <w:t xml:space="preserve"> в.: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а) «Смутное время»: причины и последствия;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б) эволюция российской государственности в </w:t>
      </w:r>
      <w:r w:rsidRPr="00D37653">
        <w:rPr>
          <w:rFonts w:eastAsia="Times New Roman"/>
          <w:lang w:val="en-US" w:eastAsia="ru-RU"/>
        </w:rPr>
        <w:t>XVII</w:t>
      </w:r>
      <w:r w:rsidRPr="00D37653">
        <w:rPr>
          <w:rFonts w:eastAsia="Times New Roman"/>
          <w:lang w:eastAsia="ru-RU"/>
        </w:rPr>
        <w:t xml:space="preserve"> в.: Земские соборы, воцарение династии Романовых и укрепление самодержавной власти, развитие системы приказов, особенности сословно- представительной монархии в России;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в) Соборное уложение 1649 г. Оформление крепостного права;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г) церковь и государство, церковный раскол и его последствия.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Эссе на тему: «Политическое значение Земских соборов в Российском государстве XVI-XVII вв.»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«Церковный раскол: причины и последствия»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>12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lastRenderedPageBreak/>
        <w:t xml:space="preserve">2. История государства и права России: Учебник / И.А. Исаев. - 4-e изд., стер. - М.: Норма: 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>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6.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7.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8.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bookmarkStart w:id="3" w:name="_Toc374007166"/>
      <w:r w:rsidRPr="00D37653">
        <w:rPr>
          <w:rFonts w:eastAsia="Times New Roman"/>
          <w:b/>
          <w:lang w:eastAsia="ru-RU"/>
        </w:rPr>
        <w:t xml:space="preserve">Тема 6: Модернизации Россия в конце </w:t>
      </w:r>
      <w:r w:rsidRPr="00D37653">
        <w:rPr>
          <w:rFonts w:eastAsia="Times New Roman"/>
          <w:b/>
          <w:lang w:val="en-US" w:eastAsia="ru-RU"/>
        </w:rPr>
        <w:t>XVII</w:t>
      </w:r>
      <w:r w:rsidRPr="00D37653">
        <w:rPr>
          <w:rFonts w:eastAsia="Times New Roman"/>
          <w:b/>
          <w:lang w:eastAsia="ru-RU"/>
        </w:rPr>
        <w:t xml:space="preserve"> – первой четверти </w:t>
      </w:r>
      <w:r w:rsidRPr="00D37653">
        <w:rPr>
          <w:rFonts w:eastAsia="Times New Roman"/>
          <w:b/>
          <w:lang w:val="en-US" w:eastAsia="ru-RU"/>
        </w:rPr>
        <w:t>XVIII</w:t>
      </w:r>
      <w:r w:rsidRPr="00D37653">
        <w:rPr>
          <w:rFonts w:eastAsia="Times New Roman"/>
          <w:b/>
          <w:lang w:eastAsia="ru-RU"/>
        </w:rPr>
        <w:t xml:space="preserve"> вв.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 xml:space="preserve">(Ролевая игра: «Реформы Петра </w:t>
      </w:r>
      <w:r w:rsidRPr="00D37653">
        <w:rPr>
          <w:rFonts w:eastAsia="Times New Roman"/>
          <w:b/>
          <w:lang w:val="en-US" w:eastAsia="ru-RU"/>
        </w:rPr>
        <w:t>I</w:t>
      </w:r>
      <w:r w:rsidRPr="00D37653">
        <w:rPr>
          <w:rFonts w:eastAsia="Times New Roman"/>
          <w:b/>
          <w:lang w:eastAsia="ru-RU"/>
        </w:rPr>
        <w:t xml:space="preserve">: объективная необходимость или воля монарха?») </w:t>
      </w:r>
      <w:bookmarkStart w:id="4" w:name="_Toc374007168"/>
      <w:bookmarkEnd w:id="3"/>
      <w:r w:rsidRPr="00D37653">
        <w:rPr>
          <w:rFonts w:eastAsia="Times New Roman"/>
          <w:b/>
          <w:kern w:val="28"/>
          <w:lang w:eastAsia="ru-RU"/>
        </w:rPr>
        <w:t>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Дискуссионные вопросы для обсуждения:</w:t>
      </w:r>
      <w:bookmarkEnd w:id="4"/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1. Основные направления «европеизации» страны. Преобразование традиционного общества в России: объективная необходимость или воля монарха?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2. Петровские преобразования во внутренней политике и реформирование государственного аппарата.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Российское законодательство первой четверти </w:t>
      </w:r>
      <w:r w:rsidRPr="00D37653">
        <w:rPr>
          <w:rFonts w:eastAsia="Times New Roman"/>
          <w:lang w:val="en-US" w:eastAsia="ru-RU"/>
        </w:rPr>
        <w:t>XVIII</w:t>
      </w:r>
      <w:r w:rsidRPr="00D37653">
        <w:rPr>
          <w:rFonts w:eastAsia="Times New Roman"/>
          <w:lang w:eastAsia="ru-RU"/>
        </w:rPr>
        <w:t xml:space="preserve"> в.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3. Итоги внешней политики Петра I.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Позиции русской православной церкви и славянофилов в оценке петровских реформ.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5. Освещение петровских реформ в современной отечественной историографии.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Участники ролевой игры: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модератор;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«соратники Петра I» (сторонники реформ);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«оппозиция» (противники реформ);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аудитор;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прокурор;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- коллегия судей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Концепция и сценарий ролевой игры предлагаются преподавателем или разрабатываются обучающимися и утверждаются преподавателем.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>2.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 xml:space="preserve">6.Титов,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13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 xml:space="preserve">История: учеб. пособие для бакалавров / В. В. Фортунатов. – СПб.: 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bookmarkStart w:id="5" w:name="_Toc374007169"/>
      <w:r w:rsidRPr="00D37653">
        <w:rPr>
          <w:rFonts w:eastAsia="Times New Roman"/>
          <w:b/>
          <w:lang w:eastAsia="ru-RU"/>
        </w:rPr>
        <w:t>Тема 7:</w:t>
      </w:r>
      <w:r w:rsidRPr="00D37653">
        <w:rPr>
          <w:rFonts w:eastAsia="Times New Roman"/>
          <w:b/>
          <w:iCs/>
          <w:lang w:eastAsia="ru-RU"/>
        </w:rPr>
        <w:t xml:space="preserve"> </w:t>
      </w:r>
      <w:r w:rsidRPr="00D37653">
        <w:rPr>
          <w:rFonts w:eastAsia="Times New Roman"/>
          <w:b/>
          <w:lang w:eastAsia="ru-RU"/>
        </w:rPr>
        <w:t>Россия и мир в</w:t>
      </w:r>
      <w:bookmarkEnd w:id="5"/>
      <w:r w:rsidRPr="00D37653">
        <w:rPr>
          <w:rFonts w:eastAsia="Times New Roman"/>
          <w:b/>
          <w:lang w:eastAsia="ru-RU"/>
        </w:rPr>
        <w:t xml:space="preserve">о второй половине 20 </w:t>
      </w:r>
      <w:bookmarkStart w:id="6" w:name="_Toc374007170"/>
      <w:r w:rsidRPr="00D37653">
        <w:rPr>
          <w:rFonts w:eastAsia="Times New Roman"/>
          <w:b/>
          <w:lang w:eastAsia="ru-RU"/>
        </w:rPr>
        <w:t xml:space="preserve">- х годов </w:t>
      </w:r>
      <w:r w:rsidRPr="00D37653">
        <w:rPr>
          <w:rFonts w:eastAsia="Times New Roman"/>
          <w:b/>
          <w:lang w:val="en-US" w:eastAsia="ru-RU"/>
        </w:rPr>
        <w:t>XVIII</w:t>
      </w:r>
      <w:r w:rsidRPr="00D37653">
        <w:rPr>
          <w:rFonts w:eastAsia="Times New Roman"/>
          <w:b/>
          <w:lang w:eastAsia="ru-RU"/>
        </w:rPr>
        <w:t xml:space="preserve"> - первой половине XIX вв.</w:t>
      </w:r>
      <w:bookmarkEnd w:id="6"/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1. Основные тенденции мирового развития: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а) становление индустриальной цивилизации;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б) социально-экономическое и политическое развитие Западной Европы и США;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в) страны Востока и политика колониализма.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2. Эпоха дворцовых переворотов в России. Правление Екатерины </w:t>
      </w:r>
      <w:r w:rsidRPr="00D37653">
        <w:rPr>
          <w:rFonts w:eastAsia="Times New Roman"/>
          <w:lang w:val="en-US" w:eastAsia="ru-RU"/>
        </w:rPr>
        <w:t>II</w:t>
      </w:r>
      <w:r w:rsidRPr="00D37653">
        <w:rPr>
          <w:rFonts w:eastAsia="Times New Roman"/>
          <w:lang w:eastAsia="ru-RU"/>
        </w:rPr>
        <w:t>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а) причины и последствия дворцовых переворотов;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б) российский «просвещенный абсолютизм»;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в) внешняя политика правительства Екатерины </w:t>
      </w:r>
      <w:r w:rsidRPr="00D37653">
        <w:rPr>
          <w:rFonts w:eastAsia="Times New Roman"/>
          <w:lang w:val="en-US" w:eastAsia="ru-RU"/>
        </w:rPr>
        <w:t>II</w:t>
      </w:r>
      <w:r w:rsidRPr="00D37653">
        <w:rPr>
          <w:rFonts w:eastAsia="Times New Roman"/>
          <w:lang w:eastAsia="ru-RU"/>
        </w:rPr>
        <w:t>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Попытки модернизации государственного строя и российская общественная мысль в первой половине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а) Россия при Александре </w:t>
      </w:r>
      <w:r w:rsidRPr="00D37653">
        <w:rPr>
          <w:rFonts w:eastAsia="Times New Roman"/>
          <w:lang w:val="en-US" w:eastAsia="ru-RU"/>
        </w:rPr>
        <w:t>I</w:t>
      </w:r>
      <w:r w:rsidRPr="00D37653">
        <w:rPr>
          <w:rFonts w:eastAsia="Times New Roman"/>
          <w:lang w:eastAsia="ru-RU"/>
        </w:rPr>
        <w:t>: от реформ к реакции;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б) правление Николая </w:t>
      </w:r>
      <w:r w:rsidRPr="00D37653">
        <w:rPr>
          <w:rFonts w:eastAsia="Times New Roman"/>
          <w:lang w:val="en-US" w:eastAsia="ru-RU"/>
        </w:rPr>
        <w:t>I</w:t>
      </w:r>
      <w:r w:rsidRPr="00D37653">
        <w:rPr>
          <w:rFonts w:eastAsia="Times New Roman"/>
          <w:lang w:eastAsia="ru-RU"/>
        </w:rPr>
        <w:t>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в) социально-экономическое развитие страны. Начало промышленного переворота;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г) движение декабристов и общественно-политическая мысль в России в первой половине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«Гражданская война в Соединенных Штатах Америки и конституционное закрепление ее итогов»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Эссе на тему: «Сравнительно – правовой анализ программных документов декабристов»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  <w:bookmarkStart w:id="7" w:name="_Toc374007171"/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1. История: древнейшее время – первая половина </w:t>
      </w:r>
      <w:r w:rsidRPr="00D37653">
        <w:rPr>
          <w:rFonts w:eastAsia="Times New Roman"/>
          <w:lang w:val="en-US" w:eastAsia="ru-RU"/>
        </w:rPr>
        <w:t>XIX</w:t>
      </w:r>
      <w:r w:rsidRPr="00D37653">
        <w:rPr>
          <w:rFonts w:eastAsia="Times New Roman"/>
          <w:lang w:eastAsia="ru-RU"/>
        </w:rPr>
        <w:t xml:space="preserve"> в.: учеб. пособие / </w:t>
      </w:r>
      <w:r w:rsidRPr="00D37653">
        <w:rPr>
          <w:rFonts w:eastAsia="Calibri"/>
        </w:rPr>
        <w:t xml:space="preserve">Т. С. </w:t>
      </w:r>
      <w:proofErr w:type="spellStart"/>
      <w:r w:rsidRPr="00D37653">
        <w:rPr>
          <w:rFonts w:eastAsia="Calibri"/>
        </w:rPr>
        <w:t>Конюков</w:t>
      </w:r>
      <w:proofErr w:type="spellEnd"/>
      <w:r w:rsidRPr="00D37653">
        <w:rPr>
          <w:rFonts w:eastAsia="Calibri"/>
        </w:rPr>
        <w:t xml:space="preserve"> [и др.].</w:t>
      </w:r>
      <w:r w:rsidRPr="00D37653">
        <w:rPr>
          <w:rFonts w:eastAsia="Times New Roman"/>
          <w:lang w:eastAsia="ru-RU"/>
        </w:rPr>
        <w:t xml:space="preserve"> – Уфа: УГАТУ,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2.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6.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shd w:val="clear" w:color="auto" w:fill="FFFFFF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Тема 8:</w:t>
      </w:r>
      <w:r w:rsidRPr="00D37653">
        <w:rPr>
          <w:rFonts w:eastAsia="Times New Roman"/>
          <w:b/>
          <w:iCs/>
          <w:lang w:eastAsia="ru-RU"/>
        </w:rPr>
        <w:t xml:space="preserve"> </w:t>
      </w:r>
      <w:r w:rsidRPr="00D37653">
        <w:rPr>
          <w:rFonts w:eastAsia="Times New Roman"/>
          <w:b/>
          <w:lang w:eastAsia="ru-RU"/>
        </w:rPr>
        <w:t>Российские реформы и европейские политические процессы во второй половине XIX в.</w:t>
      </w:r>
      <w:bookmarkEnd w:id="7"/>
      <w:r w:rsidRPr="00D37653">
        <w:rPr>
          <w:rFonts w:eastAsia="Times New Roman"/>
          <w:b/>
          <w:lang w:eastAsia="ru-RU"/>
        </w:rPr>
        <w:t xml:space="preserve"> </w:t>
      </w:r>
      <w:r w:rsidRPr="00D37653">
        <w:rPr>
          <w:rFonts w:eastAsia="Times New Roman"/>
          <w:b/>
          <w:kern w:val="28"/>
          <w:lang w:eastAsia="ru-RU"/>
        </w:rPr>
        <w:t>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1. Предпосылки и причины отмены крепостного права в России. Крестьянская реформа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1861г.: её правовое основание и итоги.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Реформы 60 - 70 – х гг. XIX в. в России (земская, городская, судебная, военная, в сфере образования) и их оценка в отечественной историографии.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Европейские государства во второй половине XIX в. Франко - прусская война.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14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>Политика Бисмарка и объединение германских земель.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Просвещение, наука и культура России в XIX в.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«Судебная реформа 1864 г. и институт присяжных заседателей»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Эссе на тему: «Дискуссия в отечественной историографии о социально-экономических результатах крестьянской реформы».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«Просвещение, наука и культура России в XIX в.»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2. </w:t>
      </w:r>
      <w:r w:rsidRPr="00D37653">
        <w:rPr>
          <w:rFonts w:eastAsia="Calibri"/>
          <w:shd w:val="clear" w:color="auto" w:fill="FFFFFF"/>
        </w:rPr>
        <w:t>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7.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8.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  <w:bookmarkStart w:id="8" w:name="_Toc374007173"/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Тема 9:</w:t>
      </w:r>
      <w:r w:rsidRPr="00D37653">
        <w:rPr>
          <w:rFonts w:eastAsia="Times New Roman"/>
          <w:b/>
          <w:iCs/>
          <w:lang w:eastAsia="ru-RU"/>
        </w:rPr>
        <w:t xml:space="preserve"> </w:t>
      </w:r>
      <w:r w:rsidRPr="00D37653">
        <w:rPr>
          <w:rFonts w:eastAsia="Times New Roman"/>
          <w:b/>
          <w:lang w:eastAsia="ru-RU"/>
        </w:rPr>
        <w:t xml:space="preserve">Мировые процессы и Россия на рубеже </w:t>
      </w:r>
      <w:r w:rsidRPr="00D37653">
        <w:rPr>
          <w:rFonts w:eastAsia="Times New Roman"/>
          <w:b/>
          <w:lang w:val="en-US" w:eastAsia="ru-RU"/>
        </w:rPr>
        <w:t>XIX</w:t>
      </w:r>
      <w:r w:rsidRPr="00D37653">
        <w:rPr>
          <w:rFonts w:eastAsia="Times New Roman"/>
          <w:b/>
          <w:lang w:eastAsia="ru-RU"/>
        </w:rPr>
        <w:t>–</w:t>
      </w:r>
      <w:r w:rsidRPr="00D37653">
        <w:rPr>
          <w:rFonts w:eastAsia="Times New Roman"/>
          <w:b/>
          <w:lang w:val="en-US" w:eastAsia="ru-RU"/>
        </w:rPr>
        <w:t>XX</w:t>
      </w:r>
      <w:r w:rsidRPr="00D37653">
        <w:rPr>
          <w:rFonts w:eastAsia="Times New Roman"/>
          <w:b/>
          <w:lang w:eastAsia="ru-RU"/>
        </w:rPr>
        <w:t xml:space="preserve"> вв.</w:t>
      </w:r>
      <w:bookmarkEnd w:id="8"/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1. Капиталистические войны конца XIX – начала ХХ вв. за рынки сбыта и источники сырья. Завершение раздела мира и борьба за колонии. Политика США.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 xml:space="preserve">2. Особенности становления капитализма в колониально зависимых странах. Первая волна буржуазных антиколониальных революций. Национально- освободительное движение в Китае. Гоминьдан.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>3.</w:t>
      </w:r>
      <w:r w:rsidRPr="00D37653">
        <w:rPr>
          <w:rFonts w:eastAsia="Times New Roman"/>
          <w:iCs/>
          <w:lang w:eastAsia="ru-RU"/>
        </w:rPr>
        <w:t xml:space="preserve"> Русско-японская война. </w:t>
      </w:r>
      <w:proofErr w:type="spellStart"/>
      <w:r w:rsidRPr="00D37653">
        <w:rPr>
          <w:rFonts w:eastAsia="Times New Roman"/>
          <w:iCs/>
          <w:lang w:eastAsia="ru-RU"/>
        </w:rPr>
        <w:t>Портсмутский</w:t>
      </w:r>
      <w:proofErr w:type="spellEnd"/>
      <w:r w:rsidRPr="00D37653">
        <w:rPr>
          <w:rFonts w:eastAsia="Times New Roman"/>
          <w:iCs/>
          <w:lang w:eastAsia="ru-RU"/>
        </w:rPr>
        <w:t xml:space="preserve"> мир.</w:t>
      </w:r>
      <w:r w:rsidRPr="00D37653">
        <w:rPr>
          <w:rFonts w:eastAsia="Times New Roman"/>
          <w:lang w:eastAsia="ru-RU"/>
        </w:rPr>
        <w:t xml:space="preserve">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>4. Форсирование российской индустриализации «сверху». Усиление государственного регулирования экономики. Реформы С.Ю. Витте.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 xml:space="preserve">5. Первая российская революция. Законодательное оформление дуалистической монархии. Опыт думского «парламентаризма» в России.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lang w:eastAsia="ru-RU"/>
        </w:rPr>
        <w:t>6. Столыпинская аграрная реформа: правовое основание, экономическая и социальная сущность, итоги.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 xml:space="preserve">Доклад – презентация на тему: «Политические партии в России начала </w:t>
      </w:r>
      <w:r w:rsidRPr="00D37653">
        <w:rPr>
          <w:rFonts w:eastAsia="Times New Roman"/>
          <w:lang w:val="en-US" w:eastAsia="ru-RU"/>
        </w:rPr>
        <w:t>XX</w:t>
      </w:r>
      <w:r w:rsidRPr="00D37653">
        <w:rPr>
          <w:rFonts w:eastAsia="Times New Roman"/>
          <w:lang w:eastAsia="ru-RU"/>
        </w:rPr>
        <w:t xml:space="preserve"> века: генезис, классификация, программы, тактика»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Доклад – презентация на тему: «Права и свободы российских подданных по «Основным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государственным законам Российской империи» 1906 г.»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t xml:space="preserve">1. История государства и права зарубежных стран. В 2т.: Учебник / Отв. ред. Н.А. 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15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Calibri"/>
          <w:shd w:val="clear" w:color="auto" w:fill="FFFFFF"/>
        </w:rPr>
        <w:lastRenderedPageBreak/>
        <w:t xml:space="preserve">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2.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7.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bookmarkStart w:id="9" w:name="_Toc374007174"/>
      <w:r w:rsidRPr="00D37653">
        <w:rPr>
          <w:rFonts w:eastAsia="Times New Roman"/>
          <w:b/>
          <w:lang w:eastAsia="ru-RU"/>
        </w:rPr>
        <w:t>Тема 10: Первая мировая война и российские революции. Советская Россия (октябрь 1917 – 1920 – е годы)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Первая мировая война: предпосылки, ход, итоги. Основные военно-политические блоки. Россия в первой мировой войне.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Итоги первой мировой войны. Версальский договор.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3. Кризис власти в России в годы первой мировой войны и его истоки. Февральская буржуазно - демократическая революции 1917 г. «Двоевластие». Политика Временного правительства. Кризисы власти.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Октябрь 1917 г. – установление советской власти в России. Советский государственный аппарат. Первые социально – экономические преобразования. Конституция РСФСР 1918 г.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5. Гражданская война и интервенция. Политика «военного коммунизма». Утверждение однопартийной политической системы.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6. Политический кризис начала 20-х гг. Переход от «военного коммунизма» к нэпу.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«Сравнительно – правовой анализ политики «военного коммунизма» и новой экономической политики.»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«Права и обязанности советских граждан по Конституции РСФСР 1918 г.»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Эссе на тему: «Октябрьская революция в России и первая волна русской эмиграции».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Эссе на тему: «Революция 1918 г. в Германии и Веймарская конституция 1919 г.»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shd w:val="clear" w:color="auto" w:fill="FFFFFF"/>
        </w:rPr>
      </w:pPr>
      <w:r w:rsidRPr="00D37653">
        <w:rPr>
          <w:rFonts w:eastAsia="Times New Roman"/>
          <w:lang w:eastAsia="ru-RU"/>
        </w:rPr>
        <w:t>2.</w:t>
      </w:r>
      <w:r w:rsidRPr="00D37653">
        <w:rPr>
          <w:rFonts w:eastAsia="Calibri"/>
          <w:shd w:val="clear" w:color="auto" w:fill="FFFFFF"/>
        </w:rPr>
        <w:t xml:space="preserve">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6. Саломатин, А.Ю. История государства и права зарубежных стран: Учебное пособие /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16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>7.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8.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Тема 11: СССР и внешнеполитические процессы в период форсированного строительства социализма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Образование СССР. Конституция СССР 1924 г.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Борьба в руководстве РКП(б) – ВКП(б) по вопросам развития страны. Возрастание власти И.В. Сталина. Курс на строительство социализма в одной стране.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3. Мировой экономический кризис 1929 г. и «великая депрессия». Альтернативные пути выхода из кризиса. Государственно-монополистический капитализм. Кейнсианство. «Новый курс» Ф. Рузвельта. Лига Наций.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Идеологические течения в европейских странах: консерватизм, либерализм, социал-демократия, фашизм и национал-социализм. Приход фашистов к власти в Германии. Народные антифашистские фронты в Европе.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5. Создание плановой социалистической экономики в СССР. Форсированная индустриализация. Политика сплошной коллективизации сельского хозяйства, ее экономические и социальные последствия.</w:t>
      </w:r>
      <w:bookmarkEnd w:id="9"/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Особенности советской национальной политики и модели национально-государственного устройства. Тенденция к унитаризму. Конституция СССР 1936 г.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«Политический и государственный строй гитлеровской Германии»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Эссе на тему: «Дискуссия о тоталитаризме в современной историографии»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</w:t>
      </w:r>
      <w:r w:rsidRPr="00D37653">
        <w:rPr>
          <w:rFonts w:eastAsia="Calibri"/>
          <w:shd w:val="clear" w:color="auto" w:fill="FFFFFF"/>
        </w:rPr>
        <w:t xml:space="preserve">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Times New Roman"/>
          <w:lang w:eastAsia="ru-RU"/>
        </w:rPr>
        <w:t xml:space="preserve">7. </w:t>
      </w:r>
      <w:r w:rsidRPr="00D37653">
        <w:rPr>
          <w:rFonts w:eastAsia="Calibri"/>
        </w:rPr>
        <w:t xml:space="preserve">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iCs/>
          <w:lang w:eastAsia="ru-RU"/>
        </w:rPr>
      </w:pPr>
      <w:r w:rsidRPr="00D37653">
        <w:rPr>
          <w:rFonts w:eastAsia="Times New Roman"/>
          <w:b/>
          <w:iCs/>
          <w:lang w:eastAsia="ru-RU"/>
        </w:rPr>
        <w:t>Тема 12:</w:t>
      </w:r>
      <w:r w:rsidRPr="00D37653">
        <w:rPr>
          <w:rFonts w:eastAsia="Times New Roman"/>
          <w:b/>
          <w:lang w:eastAsia="ru-RU"/>
        </w:rPr>
        <w:t xml:space="preserve"> СССР в годы второй мировой и Великой Отечественной войн</w:t>
      </w:r>
      <w:r w:rsidRPr="00D37653">
        <w:rPr>
          <w:rFonts w:eastAsia="Times New Roman"/>
          <w:b/>
          <w:iCs/>
          <w:lang w:eastAsia="ru-RU"/>
        </w:rPr>
        <w:t>.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>1. Внешняя политика СССР накануне второй мировой войны. Проблема создания системы коллективной безопасности. Советско-германские отношения.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>2. Поддержка республиканской Испании. Советско-финская война.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 xml:space="preserve">3. Начало второй мировой войны. Захват Польши. «Странная война» во Франции.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>17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lastRenderedPageBreak/>
        <w:t>Стратегическая концепция советского руководства.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>4. Начало Великой Отечественной войны. Этапы и крупнейшие сражения. Освобождение европейских государств от гитлеровской оккупации.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 xml:space="preserve">5. Взаимодействие стран антигитлеровской коалиции. Тегеранская и ялтинская конференции глав союзных держав.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 xml:space="preserve">6. Капитуляция Германии. Потсдамская конференция. Разгром </w:t>
      </w:r>
      <w:r w:rsidRPr="00D37653">
        <w:rPr>
          <w:rFonts w:eastAsia="Times New Roman"/>
          <w:lang w:eastAsia="ru-RU"/>
        </w:rPr>
        <w:t>милитаристской</w:t>
      </w:r>
      <w:r w:rsidRPr="00D37653">
        <w:rPr>
          <w:rFonts w:eastAsia="Times New Roman"/>
          <w:iCs/>
          <w:lang w:eastAsia="ru-RU"/>
        </w:rPr>
        <w:t xml:space="preserve"> Японии. Уроки и политические итоги второй мировой войны.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«Сталинградская битва – начало коренного перелома в Великой Отечественной войне».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«Нюрнбергский судебный процесс»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2. </w:t>
      </w:r>
      <w:r w:rsidRPr="00D37653">
        <w:rPr>
          <w:rFonts w:eastAsia="Calibri"/>
          <w:shd w:val="clear" w:color="auto" w:fill="FFFFFF"/>
        </w:rPr>
        <w:t>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3.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2016.6</w:t>
      </w: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7.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b/>
          <w:lang w:eastAsia="ru-RU"/>
        </w:rPr>
        <w:t>Тема 13: СССР и тенденции мирового развития в послевоенный период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Создание ООН и других международных организации.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Осложнение международной обстановки, распад антигитлеровской коалиции. Начало «холодной войны». Создание НАТО. План Маршалла и разделение Европы.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Создание содружества социалистических стран. Совет экономической взаимопомощи. Организация Варшавского Договора.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Победа революции в Китае и создание КНР. Корейская война 1950–1953 гг. и ее последствия.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5. Крах колониальной системы. Формирование движения неприсоединения.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Революция на Кубе. Усиление конфронтации двух мировых систем. Карибский кризис (1962 г.). Война во Вьетнаме.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7. Научно-техническая революция и ее влияние на ход мирового общественного развития. Гонка вооружений. МАГАТЭ. Становление систем контроля за нераспространением ядерного оружия.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8. Создание и развитие международных финансовых структур (Всемирный банк, МВФ, МБРР). Интеграционные процессы в послевоенной Европе. Римский договор и создание ЕЭС. Маастрихтский договор.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9. Развитие стран Востока во второй половине ХХ века. Япония после второй мировой войны. «Азиатские тигры». Создание государства Израиль и проблема урегулирования конфликтов на Ближнем Востоке.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18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lastRenderedPageBreak/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«Национально – освободительные движения и крах колониальной системы в послевоенный период».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«Война во Вьетнаме: причины и политические итоги».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Эссе на тему: «Интеграционные процессы в послевоенной Европе».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</w:t>
      </w:r>
      <w:r w:rsidRPr="00D37653">
        <w:rPr>
          <w:rFonts w:eastAsia="Calibri"/>
          <w:shd w:val="clear" w:color="auto" w:fill="FFFFFF"/>
        </w:rPr>
        <w:t xml:space="preserve">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b/>
          <w:lang w:eastAsia="ru-RU"/>
        </w:rPr>
        <w:t>Тема 14: СССР во второй половине 50 – х – 80 – е годы XX в.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Меры по восстановлению социалистической законности. Попытки реформирования системы управления народным хозяйством. «Оттепель» в духовной сфере.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Концепция «развитого социализма». Конституция СССР 1977 г.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3. Стагнация в экономике и предкризисные явления в СССР в начале 80-х гг. Война в Афганистане. Власть и общество в первой половине 80-х гг.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Попытки реформирования советской системы во второй половине 80-х гг. Цели и основные этапы «перестройки» в экономическом и политическом развитии СССР.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«Новое политическое мышление» и внешняя политика СССР в 80 - е гг. Конец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«холодной войны». Кризис мировой социалистической системы.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«Новеллы Конституции СССР 1977 г.».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«Социально -политические и экономические итоги «перестройки» в СССР второй половины 80-х гг.».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Эссе на тему: «Советская Россия, СССР и Афганистан: эволюция внешнеполитических отношений».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</w:t>
      </w:r>
      <w:r w:rsidRPr="00D37653">
        <w:rPr>
          <w:rFonts w:eastAsia="Calibri"/>
          <w:shd w:val="clear" w:color="auto" w:fill="FFFFFF"/>
        </w:rPr>
        <w:t xml:space="preserve">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Calibri"/>
          <w:shd w:val="clear" w:color="auto" w:fill="FFFFFF"/>
        </w:rPr>
        <w:t>перераб</w:t>
      </w:r>
      <w:proofErr w:type="spellEnd"/>
      <w:proofErr w:type="gramStart"/>
      <w:r w:rsidRPr="00D37653">
        <w:rPr>
          <w:rFonts w:eastAsia="Calibri"/>
          <w:shd w:val="clear" w:color="auto" w:fill="FFFFFF"/>
        </w:rPr>
        <w:t>.</w:t>
      </w:r>
      <w:proofErr w:type="gramEnd"/>
      <w:r w:rsidRPr="00D37653">
        <w:rPr>
          <w:rFonts w:eastAsia="Calibri"/>
          <w:shd w:val="clear" w:color="auto" w:fill="FFFFFF"/>
        </w:rPr>
        <w:t xml:space="preserve"> и доп.</w:t>
      </w:r>
      <w:r w:rsidRPr="00D37653">
        <w:rPr>
          <w:rFonts w:eastAsia="Calibri"/>
        </w:rPr>
        <w:t xml:space="preserve"> Т.2.</w:t>
      </w:r>
      <w:r w:rsidRPr="00D37653">
        <w:rPr>
          <w:rFonts w:eastAsia="Calibri"/>
          <w:shd w:val="clear" w:color="auto" w:fill="FFFFFF"/>
        </w:rPr>
        <w:t xml:space="preserve"> - М.: Норма: НИЦ ИНФРА-М, 2015.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iCs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iCs/>
          <w:lang w:eastAsia="ru-RU"/>
        </w:rPr>
      </w:pPr>
      <w:r w:rsidRPr="00D37653">
        <w:rPr>
          <w:rFonts w:eastAsia="Times New Roman"/>
          <w:iCs/>
          <w:lang w:eastAsia="ru-RU"/>
        </w:rPr>
        <w:t>19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b/>
          <w:iCs/>
          <w:lang w:eastAsia="ru-RU"/>
        </w:rPr>
        <w:lastRenderedPageBreak/>
        <w:t>Тема 15:</w:t>
      </w:r>
      <w:r w:rsidRPr="00D37653">
        <w:rPr>
          <w:rFonts w:eastAsia="Times New Roman"/>
          <w:b/>
          <w:lang w:eastAsia="ru-RU"/>
        </w:rPr>
        <w:t xml:space="preserve"> Россия на рубеже ХХ – </w:t>
      </w:r>
      <w:r w:rsidRPr="00D37653">
        <w:rPr>
          <w:rFonts w:eastAsia="Times New Roman"/>
          <w:b/>
          <w:lang w:val="en-US" w:eastAsia="ru-RU"/>
        </w:rPr>
        <w:t>XXI</w:t>
      </w:r>
      <w:r w:rsidRPr="00D37653">
        <w:rPr>
          <w:rFonts w:eastAsia="Times New Roman"/>
          <w:b/>
          <w:lang w:eastAsia="ru-RU"/>
        </w:rPr>
        <w:t xml:space="preserve"> вв</w:t>
      </w:r>
      <w:r w:rsidRPr="00D37653">
        <w:rPr>
          <w:rFonts w:eastAsia="Times New Roman"/>
          <w:b/>
          <w:iCs/>
          <w:lang w:eastAsia="ru-RU"/>
        </w:rPr>
        <w:t>.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1.Изменения в конституционном законодательстве.</w:t>
      </w:r>
      <w:r w:rsidRPr="00D37653">
        <w:rPr>
          <w:rFonts w:eastAsia="Times New Roman"/>
          <w:iCs/>
          <w:lang w:eastAsia="ru-RU"/>
        </w:rPr>
        <w:t xml:space="preserve"> Введение института президентства, формирование многопартийной политической системы.</w:t>
      </w:r>
      <w:r w:rsidRPr="00D37653">
        <w:rPr>
          <w:rFonts w:eastAsia="Times New Roman"/>
          <w:lang w:eastAsia="ru-RU"/>
        </w:rPr>
        <w:t xml:space="preserve"> ГКЧП. Распад СССР. Образование СНГ.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Изменения в экономике и политическом строе России. «Либеральная»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Конституционный кризис в России 1993 г. и демонтаж системы власти Советов. Конституция РФ 1993 г. Реорганизация органов местного управления. Судебная реформа.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«Распад СССР: причины и итоги».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«Судебная реформа в России в 1990 – е – начале 2000 – х гг.»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Эссе на тему: «Многопартийная политическая система Российской Федерации: генезис и эволюция».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</w:t>
      </w:r>
      <w:r w:rsidRPr="00D37653">
        <w:rPr>
          <w:rFonts w:eastAsia="Calibri"/>
          <w:shd w:val="clear" w:color="auto" w:fill="FFFFFF"/>
        </w:rPr>
        <w:t xml:space="preserve"> 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Тема 16: Россия и мир в XXI веке.</w:t>
      </w:r>
      <w:r w:rsidRPr="00D37653">
        <w:rPr>
          <w:rFonts w:eastAsia="Times New Roman"/>
          <w:b/>
          <w:kern w:val="28"/>
          <w:lang w:eastAsia="ru-RU"/>
        </w:rPr>
        <w:t xml:space="preserve"> (2ч.)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Процесс глобализации и конец однополярного мира. Повышение роли КНР в мировой экономике и политике.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Расширение ЕС на восток. Региональные и глобальные интересы России.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Модернизация общественно-политических отношений. Социально-экономическое развитие России в 2000-е гг. Укрепление вертикали власти. Борьба с коррупцией.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Политические партии и общественные движения России на современном этапе.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5. Основные направления внешней политики России. Россия и СНГ.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t>Примерные темы исследовательских заданий: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Доклад – презентация на тему: «Актуальные проблемы мировой цивилизации XXI века».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Эссе на тему: «Общественные молодежные движения и организации в современной России». 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20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lastRenderedPageBreak/>
        <w:t xml:space="preserve">2. </w:t>
      </w:r>
      <w:r w:rsidRPr="00D37653">
        <w:rPr>
          <w:rFonts w:eastAsia="Calibri"/>
          <w:shd w:val="clear" w:color="auto" w:fill="FFFFFF"/>
        </w:rPr>
        <w:t>История государства и права России: Учебник / И.А. Исаев. - 4-e изд., стер. - М.: Норма: НИЦ ИНФРА-М, 2014.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Кириллов, В.В. История России: учеб. пособие для бакалавров / В. В. Кириллов. – 5-е изд., </w:t>
      </w:r>
      <w:proofErr w:type="spellStart"/>
      <w:r w:rsidRPr="00D37653">
        <w:rPr>
          <w:rFonts w:eastAsia="Times New Roman"/>
          <w:lang w:eastAsia="ru-RU"/>
        </w:rPr>
        <w:t>испр</w:t>
      </w:r>
      <w:proofErr w:type="spellEnd"/>
      <w:proofErr w:type="gramStart"/>
      <w:r w:rsidRPr="00D37653">
        <w:rPr>
          <w:rFonts w:eastAsia="Times New Roman"/>
          <w:lang w:eastAsia="ru-RU"/>
        </w:rPr>
        <w:t>.</w:t>
      </w:r>
      <w:proofErr w:type="gramEnd"/>
      <w:r w:rsidRPr="00D37653">
        <w:rPr>
          <w:rFonts w:eastAsia="Times New Roman"/>
          <w:lang w:eastAsia="ru-RU"/>
        </w:rPr>
        <w:t xml:space="preserve"> и доп.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Calibri"/>
        </w:rPr>
        <w:t xml:space="preserve"> [и др.]</w:t>
      </w:r>
      <w:r w:rsidRPr="00D37653">
        <w:rPr>
          <w:rFonts w:eastAsia="Calibri"/>
          <w:shd w:val="clear" w:color="auto" w:fill="FFFFFF"/>
        </w:rPr>
        <w:t>.</w:t>
      </w:r>
      <w:r w:rsidRPr="00D37653">
        <w:rPr>
          <w:rFonts w:eastAsia="Times New Roman"/>
          <w:lang w:eastAsia="ru-RU"/>
        </w:rPr>
        <w:t xml:space="preserve"> – М: Логос,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>5. Саломатин, А.Ю. История государства и права зарубежных стран: Учебное пособие / А.Ю. Саломатин. - М.: ИЦ РИОР: НИЦ Инфра-М, 2016.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6. Семин, В. П. История: Россия и мир: учебное пособие / В. П. Семин. – М.: КНОРУС, 2012.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Times New Roman"/>
          <w:lang w:eastAsia="ru-RU"/>
        </w:rPr>
        <w:t>7. 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spacing w:line="48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21</w:t>
      </w:r>
    </w:p>
    <w:p w:rsidR="00D37653" w:rsidRPr="00D37653" w:rsidRDefault="00D37653" w:rsidP="00D37653">
      <w:pPr>
        <w:spacing w:before="-1" w:line="240" w:lineRule="auto"/>
        <w:ind w:firstLine="0"/>
        <w:jc w:val="center"/>
        <w:rPr>
          <w:rFonts w:eastAsia="Times New Roman"/>
          <w:b/>
          <w:lang w:eastAsia="ru-RU"/>
        </w:rPr>
      </w:pPr>
      <w:r w:rsidRPr="00D37653">
        <w:rPr>
          <w:rFonts w:eastAsia="Times New Roman"/>
          <w:b/>
          <w:lang w:eastAsia="ru-RU"/>
        </w:rPr>
        <w:lastRenderedPageBreak/>
        <w:t>8. Методические указания к выполнению и критерии оценки исследовательской работы обучающегося в форме эссе</w:t>
      </w:r>
    </w:p>
    <w:p w:rsidR="00D37653" w:rsidRPr="00D37653" w:rsidRDefault="00D37653" w:rsidP="00D37653">
      <w:pPr>
        <w:autoSpaceDE w:val="0"/>
        <w:autoSpaceDN w:val="0"/>
        <w:spacing w:line="240" w:lineRule="auto"/>
        <w:ind w:firstLine="709"/>
        <w:rPr>
          <w:rFonts w:eastAsia="Calibri"/>
          <w:iCs/>
        </w:rPr>
      </w:pPr>
    </w:p>
    <w:p w:rsidR="00D37653" w:rsidRPr="00D37653" w:rsidRDefault="00D37653" w:rsidP="00D37653">
      <w:pPr>
        <w:autoSpaceDE w:val="0"/>
        <w:autoSpaceDN w:val="0"/>
        <w:spacing w:line="240" w:lineRule="auto"/>
        <w:ind w:firstLine="709"/>
        <w:rPr>
          <w:rFonts w:eastAsia="Calibri"/>
          <w:color w:val="000000"/>
          <w:lang w:bidi="he-IL"/>
        </w:rPr>
      </w:pPr>
      <w:r w:rsidRPr="00D37653">
        <w:rPr>
          <w:rFonts w:eastAsia="Calibri"/>
          <w:iCs/>
        </w:rPr>
        <w:t xml:space="preserve">Одним из предусмотренных видов самостоятельной работы студентов является написание эссе. </w:t>
      </w:r>
      <w:r w:rsidRPr="00D37653">
        <w:rPr>
          <w:rFonts w:eastAsia="Calibri"/>
          <w:color w:val="000000"/>
          <w:lang w:bidi="he-IL"/>
        </w:rPr>
        <w:t xml:space="preserve">Эссе (творческая работа) представляет собой оригинальное произведение объемом до 10 страниц текста (до 3000 слов). Тема может быть выбрана обучающимся из перечня предложенной проблематики или определена самостоятельно и согласована с преподавателем. Творческая работа не является рефератом и не должна иметь описательный характер. Значительную ее часть следует посвятить аргументированному представлению авторской точки зрения с обязательными ссылками на первоисточники и необходимые нормативно – правовые акты. В ней должен присутствовать критический авторский анализ исследуемых государственно – правовых явлений и социальных проблем, что способствует раскрытию творческих и аналитических способностей обучающегося. Основаниями для оценки эссе являются: </w:t>
      </w:r>
    </w:p>
    <w:p w:rsidR="00D37653" w:rsidRPr="00D37653" w:rsidRDefault="00D37653" w:rsidP="00D37653">
      <w:pPr>
        <w:autoSpaceDE w:val="0"/>
        <w:autoSpaceDN w:val="0"/>
        <w:spacing w:line="240" w:lineRule="auto"/>
        <w:ind w:firstLine="0"/>
        <w:rPr>
          <w:rFonts w:eastAsia="Calibri"/>
          <w:color w:val="000000"/>
          <w:lang w:bidi="he-IL"/>
        </w:rPr>
      </w:pPr>
      <w:r w:rsidRPr="00D37653">
        <w:rPr>
          <w:rFonts w:eastAsia="Calibri"/>
          <w:color w:val="000000"/>
          <w:lang w:bidi="he-IL"/>
        </w:rPr>
        <w:t xml:space="preserve">- историческая значимость и актуальность проблемы исследования; </w:t>
      </w:r>
    </w:p>
    <w:p w:rsidR="00D37653" w:rsidRPr="00D37653" w:rsidRDefault="00D37653" w:rsidP="00D37653">
      <w:pPr>
        <w:autoSpaceDE w:val="0"/>
        <w:autoSpaceDN w:val="0"/>
        <w:spacing w:line="240" w:lineRule="auto"/>
        <w:ind w:firstLine="0"/>
        <w:rPr>
          <w:rFonts w:eastAsia="Calibri"/>
          <w:color w:val="000000"/>
          <w:lang w:bidi="he-IL"/>
        </w:rPr>
      </w:pPr>
      <w:r w:rsidRPr="00D37653">
        <w:rPr>
          <w:rFonts w:eastAsia="Calibri"/>
          <w:color w:val="000000"/>
          <w:lang w:bidi="he-IL"/>
        </w:rPr>
        <w:t xml:space="preserve"> - креативность и творческий подход при решении поставленных задач; 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color w:val="000000"/>
          <w:lang w:bidi="he-IL"/>
        </w:rPr>
      </w:pPr>
      <w:r w:rsidRPr="00D37653">
        <w:rPr>
          <w:rFonts w:eastAsia="Calibri"/>
          <w:color w:val="000000"/>
          <w:lang w:bidi="he-IL"/>
        </w:rPr>
        <w:t xml:space="preserve"> - способность обучающегося ясно и грамотно изложить суть заявленной проблемы, отразить полемику, существующую в научном сообществе по данному вопросу, умение аргументировано изложить свои выводы и суждения;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color w:val="000000"/>
          <w:lang w:bidi="he-IL"/>
        </w:rPr>
      </w:pPr>
      <w:r w:rsidRPr="00D37653">
        <w:rPr>
          <w:rFonts w:eastAsia="Calibri"/>
          <w:color w:val="000000"/>
          <w:lang w:bidi="he-IL"/>
        </w:rPr>
        <w:t>- степень раскрытия заявленной темы и уровень авторской аргументации.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i/>
        </w:rPr>
      </w:pPr>
      <w:r w:rsidRPr="00D37653">
        <w:rPr>
          <w:rFonts w:eastAsia="Calibri"/>
          <w:i/>
        </w:rPr>
        <w:t>Критерии оценки исследовательской работы обучающегося в форме эссе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tbl>
      <w:tblPr>
        <w:tblW w:w="9570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37653" w:rsidRPr="00D37653" w:rsidTr="00EE74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Оценка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Критерии оценки:</w:t>
            </w:r>
          </w:p>
        </w:tc>
      </w:tr>
      <w:tr w:rsidR="00D37653" w:rsidRPr="00D37653" w:rsidTr="00EE741F">
        <w:trPr>
          <w:trHeight w:val="1274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«отлично»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Определена актуальность темы. Информация изложена логично и грамотно с ссылками на первоисточники. Присутствуют критическая оценка и творческий, оригинальный подход в освещении исследуемой проблемы. Аргументировано изложена авторская позиция по всем аспектам исследования. Оформление работы - без замечаний.</w:t>
            </w:r>
          </w:p>
        </w:tc>
      </w:tr>
      <w:tr w:rsidR="00D37653" w:rsidRPr="00D37653" w:rsidTr="00EE741F">
        <w:trPr>
          <w:trHeight w:val="983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«хорошо»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Содержание соответствует теме. Информация изложена логично и грамотно с ссылками на первоисточники, но недостаточно аргументирована позиция автора по отдельным аспектам исследуемой проблемы. Оформление работы - без замечаний.</w:t>
            </w:r>
          </w:p>
        </w:tc>
      </w:tr>
      <w:tr w:rsidR="00D37653" w:rsidRPr="00D37653" w:rsidTr="00EE741F">
        <w:trPr>
          <w:trHeight w:val="674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Тема освещена поверхностно или работа перегружена цитированием. Иногда отсутствуют необходимые ссылки на первоисточники. Слабо аргументирована или не определена авторская позиция по некоторым аспектам исследуемой проблемы.</w:t>
            </w:r>
          </w:p>
        </w:tc>
      </w:tr>
      <w:tr w:rsidR="00D37653" w:rsidRPr="00D37653" w:rsidTr="00EE741F">
        <w:trPr>
          <w:trHeight w:val="674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Содержание в значительной степени не соответствует теме, заявленная тема исследования не раскрыта или не освещен ряд значимых положений исследуемой проблемы. Отсутствуют авторская оценка и аргументация.</w:t>
            </w:r>
          </w:p>
        </w:tc>
      </w:tr>
    </w:tbl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22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9. Методические указания к выполнению и критерии оценки исследовательской работы обучающегося в форме доклада – презентации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b/>
        </w:rPr>
      </w:pPr>
      <w:r w:rsidRPr="00D37653">
        <w:rPr>
          <w:rFonts w:eastAsia="Arial Unicode MS"/>
          <w:color w:val="000000"/>
          <w:u w:color="000000"/>
          <w:bdr w:val="nil"/>
          <w:lang w:bidi="he-IL"/>
        </w:rPr>
        <w:t xml:space="preserve">    Обучающемуся предлагается самостоятельно проанализировать проблему (тему) и подготовить доклад. На основе информации доклада необходимо сделать презентацию в слайдах и выступить перед слушателями с представлением результатов исследования.</w:t>
      </w:r>
      <w:r w:rsidRPr="00D37653">
        <w:rPr>
          <w:rFonts w:eastAsia="Calibri"/>
        </w:rPr>
        <w:t xml:space="preserve"> При презентации материала на семинарском занятии можно воспользоваться следующим алгоритмом изложения темы: 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>- актуальность и историческая значимость проблемы;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определение основных направлений исследования;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эволюция предмета исследования, оценка его современного состояния;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существующие проблемы и перспективы развития.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Эффективным вариантом выступления является демонстрация его визуального ряда посредством программы </w:t>
      </w:r>
      <w:proofErr w:type="spellStart"/>
      <w:r w:rsidRPr="00D37653">
        <w:rPr>
          <w:rFonts w:eastAsia="Calibri"/>
        </w:rPr>
        <w:t>Power</w:t>
      </w:r>
      <w:proofErr w:type="spellEnd"/>
      <w:r w:rsidRPr="00D37653">
        <w:rPr>
          <w:rFonts w:eastAsia="Calibri"/>
        </w:rPr>
        <w:t xml:space="preserve"> </w:t>
      </w:r>
      <w:proofErr w:type="spellStart"/>
      <w:r w:rsidRPr="00D37653">
        <w:rPr>
          <w:rFonts w:eastAsia="Calibri"/>
        </w:rPr>
        <w:t>Point</w:t>
      </w:r>
      <w:proofErr w:type="spellEnd"/>
      <w:r w:rsidRPr="00D37653">
        <w:rPr>
          <w:rFonts w:eastAsia="Calibri"/>
        </w:rPr>
        <w:t>, что существенно повышает степень восприятия информации слушателями и вызывает заинтересованность аудитории в результатах исследования.</w:t>
      </w:r>
    </w:p>
    <w:bookmarkEnd w:id="2"/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i/>
        </w:rPr>
      </w:pPr>
      <w:r w:rsidRPr="00D37653">
        <w:rPr>
          <w:rFonts w:eastAsia="Calibri"/>
          <w:i/>
        </w:rPr>
        <w:t>Критерии оценки исследовательской работы обучающегося в форме доклада – презентации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tbl>
      <w:tblPr>
        <w:tblW w:w="9570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37653" w:rsidRPr="00D37653" w:rsidTr="00EE741F">
        <w:trPr>
          <w:trHeight w:val="163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 xml:space="preserve">Предел длительности контроля 10 - 15 минут </w:t>
            </w:r>
          </w:p>
        </w:tc>
      </w:tr>
      <w:tr w:rsidR="00D37653" w:rsidRPr="00D37653" w:rsidTr="00EE74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Оценка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Критерии оценки:</w:t>
            </w:r>
          </w:p>
        </w:tc>
      </w:tr>
      <w:tr w:rsidR="00D37653" w:rsidRPr="00D37653" w:rsidTr="00EE741F">
        <w:trPr>
          <w:trHeight w:val="1274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«отлично»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 xml:space="preserve"> Определены</w:t>
            </w:r>
            <w:r w:rsidRPr="00D37653">
              <w:rPr>
                <w:rFonts w:eastAsia="Calibri"/>
              </w:rPr>
              <w:t xml:space="preserve"> историческая значимость и актуальность проблемы</w:t>
            </w: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. Информация изложена логично, понятно и грамотно. Визуальный ряд (12 - 14 слайдов) соответствует содержанию доклада. Присутствует критический анализ, аргументирована авторская позиция. Полностью освещены все аспекты исследуемой проблемы.</w:t>
            </w:r>
          </w:p>
        </w:tc>
      </w:tr>
      <w:tr w:rsidR="00D37653" w:rsidRPr="00D37653" w:rsidTr="00EE741F">
        <w:trPr>
          <w:trHeight w:val="983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«хорошо»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 xml:space="preserve">Содержание соответствует теме. Информация изложена логично, понятно и грамотно. Визуальный ряд (9 - 11 слайдов) соответствует содержанию доклада. Не проявлен критический подход к оценке изученной информации или недостаточно аргументированы выводы автора. </w:t>
            </w:r>
          </w:p>
        </w:tc>
      </w:tr>
      <w:tr w:rsidR="00D37653" w:rsidRPr="00D37653" w:rsidTr="00EE741F">
        <w:trPr>
          <w:trHeight w:val="674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 xml:space="preserve">Содержание соответствует теме. Информация, в основном, изложена логично. Визуальный ряд (6 - 8 слайдов), иногда, только косвенно соответствует содержанию доклада или поверхностно раскрыты отдельные аспекты темы исследования. </w:t>
            </w:r>
          </w:p>
        </w:tc>
      </w:tr>
      <w:tr w:rsidR="00D37653" w:rsidRPr="00D37653" w:rsidTr="00EE741F">
        <w:trPr>
          <w:trHeight w:val="674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 xml:space="preserve">В докладе не освещен ряд значимых аспектов темы. Визуальный ряд менее 5 слайдов или иллюстративный материал в значительной степени не соответствует теме доклада. </w:t>
            </w:r>
          </w:p>
        </w:tc>
      </w:tr>
    </w:tbl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jc w:val="center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23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10. Методические указания к выполнению и критерии оценки самостоятельной работы обучающегося в форме реферата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Arial Unicode MS"/>
          <w:b/>
          <w:bCs/>
          <w:color w:val="000000"/>
          <w:u w:color="000000"/>
          <w:bdr w:val="nil"/>
          <w:lang w:bidi="he-IL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Написание реферата по тематике дисциплины, является одним из видов самостоятельной работы обучающегося, позволяющим углубленно рассмотреть значимые исторические явления в оценках различных исследователей и изложить собственную позицию по реферируемому вопросу. Подготовка реферата способствует приобретению практических навыков поиска и анализа информации, работы с документальными источниками, нормативными актами и научной литературой. Структура реферата должна включать: вводную часть, в которой обосновывается историческое значение, актуальность реферируемой темы, делается краткий обзор источников и литературы, используемых при написании реферата; основную часть, освещающую различные аспекты реферируемой темы (с возможным выделением разделов); заключительную часть, содержащую обобщающие выводы; список используемых источников и литературы.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Информация в реферате должна излагаться в логической последовательности и взаимосвязи. Содержание может иллюстрироваться схемами, таблицами, диаграммами, графиками, фотографиями. Объем реферата составляет – 8 -10 страниц.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При оценке реферата учитывается определение автором исторической значимости темы, ее актуальности, полнота освещения различных аспектов темы, степень аргументации, правильность выводов, количество используемых источников и литературы, а также уровень грамотности и владение понятийным аппаратом. Отмечаются положительные стороны и недостатки реферата, в случае необходимости, указываются вопросы, подлежащие доработке. Студенту предоставляется право выбора темы реферата из числа утвержденных тем или предложить свою и согласовать ее с преподавателем.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i/>
        </w:rPr>
      </w:pPr>
      <w:r w:rsidRPr="00D37653">
        <w:rPr>
          <w:rFonts w:eastAsia="Calibri"/>
          <w:i/>
        </w:rPr>
        <w:t>Критерии оценки самостоятельной работы обучающегося в форме реферата</w:t>
      </w:r>
    </w:p>
    <w:tbl>
      <w:tblPr>
        <w:tblW w:w="8861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4785"/>
      </w:tblGrid>
      <w:tr w:rsidR="00D37653" w:rsidRPr="00D37653" w:rsidTr="00EE741F">
        <w:trPr>
          <w:trHeight w:val="190"/>
        </w:trPr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Критерии оценки: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</w:p>
        </w:tc>
      </w:tr>
      <w:tr w:rsidR="00D37653" w:rsidRPr="00D37653" w:rsidTr="00EE741F">
        <w:trPr>
          <w:trHeight w:val="1274"/>
        </w:trPr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«отлично»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Определена актуальность темы. Информация изложена логично и грамотно с необходимыми ссылками на первоисточники. Присутствуют критическая оценка информации и творческий подход. Сделаны обобщающие выводы.</w:t>
            </w:r>
          </w:p>
        </w:tc>
      </w:tr>
      <w:tr w:rsidR="00D37653" w:rsidRPr="00D37653" w:rsidTr="00EE741F">
        <w:trPr>
          <w:trHeight w:val="983"/>
        </w:trPr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«хорошо»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 xml:space="preserve">Содержание соответствует теме. Информация, в основном, изложена логично и грамотно с ссылками на первоисточники, но есть незначительные недочеты. </w:t>
            </w:r>
          </w:p>
        </w:tc>
      </w:tr>
      <w:tr w:rsidR="00D37653" w:rsidRPr="00D37653" w:rsidTr="00EE741F">
        <w:trPr>
          <w:trHeight w:val="674"/>
        </w:trPr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Тема освещена поверхностно, реферат перегружен цитированием, отсутствуют некоторые ссылки на первоисточники.</w:t>
            </w:r>
          </w:p>
        </w:tc>
      </w:tr>
      <w:tr w:rsidR="00D37653" w:rsidRPr="00D37653" w:rsidTr="00EE741F">
        <w:trPr>
          <w:trHeight w:val="674"/>
        </w:trPr>
        <w:tc>
          <w:tcPr>
            <w:tcW w:w="4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653" w:rsidRPr="00D37653" w:rsidRDefault="00D37653" w:rsidP="00D376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firstLine="0"/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</w:pPr>
            <w:r w:rsidRPr="00D37653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bidi="he-IL"/>
              </w:rPr>
              <w:t>Содержание в значительной степени не соответствует теме. Тема не раскрыта. Использованы 2 -3 источника информации.</w:t>
            </w:r>
          </w:p>
        </w:tc>
      </w:tr>
    </w:tbl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24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11. Контрольные тестовые задания для проверки знаний обучающи</w:t>
      </w:r>
      <w:r w:rsidR="00C1117B">
        <w:rPr>
          <w:rFonts w:eastAsia="Calibri"/>
          <w:b/>
        </w:rPr>
        <w:t>х</w:t>
      </w:r>
      <w:r w:rsidRPr="00D37653">
        <w:rPr>
          <w:rFonts w:eastAsia="Calibri"/>
          <w:b/>
        </w:rPr>
        <w:t>ся</w:t>
      </w:r>
      <w:r w:rsidR="0069636E">
        <w:rPr>
          <w:rFonts w:eastAsia="Calibri"/>
          <w:b/>
        </w:rPr>
        <w:t xml:space="preserve"> и критерии оценки их выполнения</w:t>
      </w:r>
    </w:p>
    <w:p w:rsidR="00D37653" w:rsidRPr="00D37653" w:rsidRDefault="00D37653" w:rsidP="00D3765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Тест содержит различные формы заданий (вопросов) по всем темам дисциплины. Каждое задание (вопрос) предусматривает один вариант правильного ответа.</w:t>
      </w:r>
    </w:p>
    <w:p w:rsidR="00D37653" w:rsidRPr="00D37653" w:rsidRDefault="00D37653" w:rsidP="00D37653">
      <w:pPr>
        <w:spacing w:after="160" w:line="259" w:lineRule="auto"/>
        <w:ind w:left="720" w:firstLine="0"/>
        <w:contextualSpacing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u w:val="single"/>
        </w:rPr>
      </w:pPr>
      <w:r w:rsidRPr="00D37653">
        <w:rPr>
          <w:rFonts w:eastAsia="Calibri"/>
        </w:rPr>
        <w:t>1. Новгородский князь Олег объединил Северную и Южную Русь, что положило начало централизованному Древнерусскому государству в: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А) 786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Б) 826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В) 862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>Г) 882 г.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2. Принятие первого свода законов Древнерусского государства - «Русской Правды» (Краткой редакции) связано с именем князя: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1. Владимира Мономаха;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2. Ярослава Мудрого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3. Владимира Святославича;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4. Святослава Игоревича.</w:t>
      </w:r>
      <w:bookmarkStart w:id="10" w:name="_Hlk507628144"/>
    </w:p>
    <w:bookmarkEnd w:id="10"/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Государствами - княжествами с республиканской формой правления на Руси были: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>1. Новгородское и Псковское;  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Новгородское и Полоцкое;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Киевское и Полоцкое;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4. Рязанское и Псковское.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Times New Roman"/>
          <w:snapToGrid w:val="0"/>
        </w:rPr>
      </w:pPr>
      <w:r w:rsidRPr="00D37653">
        <w:rPr>
          <w:rFonts w:eastAsia="Calibri"/>
        </w:rPr>
        <w:t xml:space="preserve">4. </w:t>
      </w:r>
      <w:r w:rsidRPr="00D37653">
        <w:rPr>
          <w:rFonts w:eastAsia="Times New Roman"/>
          <w:snapToGrid w:val="0"/>
        </w:rPr>
        <w:t xml:space="preserve">Завершение объединения русских земель вокруг Москвы и образование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Times New Roman"/>
          <w:snapToGrid w:val="0"/>
        </w:rPr>
      </w:pPr>
      <w:r w:rsidRPr="00D37653">
        <w:rPr>
          <w:rFonts w:eastAsia="Times New Roman"/>
          <w:snapToGrid w:val="0"/>
        </w:rPr>
        <w:t xml:space="preserve">централизованного государства во второй половине </w:t>
      </w:r>
      <w:r w:rsidRPr="00D37653">
        <w:rPr>
          <w:rFonts w:eastAsia="Calibri"/>
        </w:rPr>
        <w:t xml:space="preserve">XV – начале XVI вв. </w:t>
      </w:r>
      <w:r w:rsidRPr="00D37653">
        <w:rPr>
          <w:rFonts w:eastAsia="Times New Roman"/>
          <w:snapToGrid w:val="0"/>
        </w:rPr>
        <w:t>произошло при правлении: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napToGrid w:val="0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napToGrid w:val="0"/>
          <w:lang w:eastAsia="ru-RU"/>
        </w:rPr>
      </w:pPr>
      <w:r w:rsidRPr="00D37653">
        <w:rPr>
          <w:rFonts w:eastAsia="Times New Roman"/>
          <w:snapToGrid w:val="0"/>
          <w:lang w:eastAsia="ru-RU"/>
        </w:rPr>
        <w:t>1.</w:t>
      </w:r>
      <w:r w:rsidRPr="00D37653">
        <w:rPr>
          <w:rFonts w:eastAsia="Times New Roman"/>
          <w:snapToGrid w:val="0"/>
          <w:lang w:eastAsia="ru-RU"/>
        </w:rPr>
        <w:tab/>
        <w:t xml:space="preserve">     Ивана III и Василия III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napToGrid w:val="0"/>
          <w:lang w:eastAsia="ru-RU"/>
        </w:rPr>
      </w:pPr>
      <w:r w:rsidRPr="00D37653">
        <w:rPr>
          <w:rFonts w:eastAsia="Times New Roman"/>
          <w:snapToGrid w:val="0"/>
          <w:lang w:eastAsia="ru-RU"/>
        </w:rPr>
        <w:t>2.</w:t>
      </w:r>
      <w:r w:rsidRPr="00D37653">
        <w:rPr>
          <w:rFonts w:eastAsia="Times New Roman"/>
          <w:snapToGrid w:val="0"/>
          <w:lang w:eastAsia="ru-RU"/>
        </w:rPr>
        <w:tab/>
        <w:t xml:space="preserve">     Василия II и Ивана III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napToGrid w:val="0"/>
          <w:lang w:eastAsia="ru-RU"/>
        </w:rPr>
      </w:pPr>
      <w:r w:rsidRPr="00D37653">
        <w:rPr>
          <w:rFonts w:eastAsia="Times New Roman"/>
          <w:snapToGrid w:val="0"/>
          <w:lang w:eastAsia="ru-RU"/>
        </w:rPr>
        <w:t>3.</w:t>
      </w:r>
      <w:r w:rsidRPr="00D37653">
        <w:rPr>
          <w:rFonts w:eastAsia="Times New Roman"/>
          <w:snapToGrid w:val="0"/>
          <w:lang w:eastAsia="ru-RU"/>
        </w:rPr>
        <w:tab/>
        <w:t xml:space="preserve">     Василия I и Василия II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snapToGrid w:val="0"/>
          <w:lang w:eastAsia="ru-RU"/>
        </w:rPr>
        <w:t>4.</w:t>
      </w:r>
      <w:r w:rsidRPr="00D37653">
        <w:rPr>
          <w:rFonts w:eastAsia="Times New Roman"/>
          <w:snapToGrid w:val="0"/>
          <w:lang w:eastAsia="ru-RU"/>
        </w:rPr>
        <w:tab/>
        <w:t xml:space="preserve">     Василия III и Ивана IV.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5. О возрастании великокняжеской власти в Московском государстве </w:t>
      </w:r>
      <w:r w:rsidRPr="00D37653">
        <w:rPr>
          <w:rFonts w:eastAsia="Times New Roman"/>
          <w:snapToGrid w:val="0"/>
        </w:rPr>
        <w:t xml:space="preserve">во второй половине </w:t>
      </w:r>
      <w:r w:rsidRPr="00D37653">
        <w:rPr>
          <w:rFonts w:eastAsia="Calibri"/>
        </w:rPr>
        <w:t>XV свидетельствовало: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1) появление титула «государь всея Руси»;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2) усиление роли Боярской думы;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созывы Земских соборов;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введение опричнины.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6. Патриаршество в </w:t>
      </w:r>
      <w:r w:rsidR="00A12D3D">
        <w:rPr>
          <w:rFonts w:eastAsia="Calibri"/>
        </w:rPr>
        <w:t>р</w:t>
      </w:r>
      <w:r w:rsidRPr="00D37653">
        <w:rPr>
          <w:rFonts w:eastAsia="Calibri"/>
        </w:rPr>
        <w:t>усской православной церкви учреждается в: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1584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 xml:space="preserve">1589 г;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1591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1593 г.</w:t>
      </w:r>
    </w:p>
    <w:p w:rsidR="00A12D3D" w:rsidRPr="00D37653" w:rsidRDefault="00A12D3D" w:rsidP="00D37653">
      <w:pPr>
        <w:spacing w:line="240" w:lineRule="auto"/>
        <w:ind w:firstLine="0"/>
        <w:jc w:val="both"/>
        <w:rPr>
          <w:rFonts w:eastAsia="Calibri"/>
        </w:rPr>
      </w:pPr>
    </w:p>
    <w:p w:rsidR="00A12D3D" w:rsidRPr="00A12D3D" w:rsidRDefault="00D37653" w:rsidP="00A12D3D">
      <w:pPr>
        <w:spacing w:line="259" w:lineRule="auto"/>
        <w:ind w:firstLine="0"/>
        <w:contextualSpacing/>
        <w:jc w:val="center"/>
        <w:rPr>
          <w:rFonts w:eastAsia="Calibri"/>
        </w:rPr>
      </w:pPr>
      <w:r w:rsidRPr="00D37653">
        <w:rPr>
          <w:rFonts w:eastAsia="Calibri"/>
        </w:rPr>
        <w:t>25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  <w:r w:rsidRPr="00D37653">
        <w:rPr>
          <w:rFonts w:eastAsia="Calibri"/>
          <w:bCs/>
        </w:rPr>
        <w:lastRenderedPageBreak/>
        <w:t xml:space="preserve">7. Форма правления в Российском государстве </w:t>
      </w:r>
      <w:r w:rsidRPr="00D37653">
        <w:rPr>
          <w:rFonts w:eastAsia="Calibri"/>
          <w:bCs/>
          <w:lang w:val="en-US"/>
        </w:rPr>
        <w:t>XVII</w:t>
      </w:r>
      <w:r w:rsidRPr="00D37653">
        <w:rPr>
          <w:rFonts w:eastAsia="Calibri"/>
          <w:bCs/>
        </w:rPr>
        <w:t xml:space="preserve"> в.: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  <w:r w:rsidRPr="00D37653">
        <w:rPr>
          <w:rFonts w:eastAsia="Calibri"/>
          <w:bCs/>
        </w:rPr>
        <w:t>1. сеньориально – вассальная монархия;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  <w:r w:rsidRPr="00D37653">
        <w:rPr>
          <w:rFonts w:eastAsia="Calibri"/>
          <w:bCs/>
        </w:rPr>
        <w:t>2. сословно – представительная монархия;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  <w:r w:rsidRPr="00D37653">
        <w:rPr>
          <w:rFonts w:eastAsia="Calibri"/>
          <w:bCs/>
        </w:rPr>
        <w:t>3. абсолютная монархия;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>4. дуалистическая монархия.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8. Окончательное оформление крепостного права в России произошло с принятием: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1) Судебника 1497 г.;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2) Судебника 1550 г.;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3) Соборного уложения 1649 г.;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4) Жалованной грамоты дворянству1785 г.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9. Прочтите отрывок из сочинения историка В.О. Ключевского: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Кому была открыта дорога к царскому престолу после описываемого заговора?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1) Василию Шуйскому;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2) Ивану </w:t>
      </w:r>
      <w:proofErr w:type="spellStart"/>
      <w:r w:rsidRPr="00D37653">
        <w:rPr>
          <w:rFonts w:eastAsia="Calibri"/>
        </w:rPr>
        <w:t>Заруцкому</w:t>
      </w:r>
      <w:proofErr w:type="spellEnd"/>
      <w:r w:rsidRPr="00D37653">
        <w:rPr>
          <w:rFonts w:eastAsia="Calibri"/>
        </w:rPr>
        <w:t>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Филарету;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Лжедмитрию II.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10. Раскол в Русской православной церкви, причиной которого стала церковная реформа патриарха Никона, произошел: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  <w:bCs/>
        </w:rPr>
      </w:pPr>
      <w:r w:rsidRPr="00D37653">
        <w:rPr>
          <w:rFonts w:eastAsia="Calibri"/>
        </w:rPr>
        <w:t xml:space="preserve">1) в 50 – е годы </w:t>
      </w:r>
      <w:r w:rsidRPr="00D37653">
        <w:rPr>
          <w:rFonts w:eastAsia="Calibri"/>
          <w:bCs/>
          <w:lang w:val="en-US"/>
        </w:rPr>
        <w:t>XV</w:t>
      </w:r>
      <w:r w:rsidRPr="00D37653">
        <w:rPr>
          <w:rFonts w:eastAsia="Calibri"/>
          <w:bCs/>
        </w:rPr>
        <w:t xml:space="preserve"> в.;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  <w:r w:rsidRPr="00D37653">
        <w:rPr>
          <w:rFonts w:eastAsia="Calibri"/>
        </w:rPr>
        <w:t xml:space="preserve">2) в 50 – е годы </w:t>
      </w:r>
      <w:r w:rsidRPr="00D37653">
        <w:rPr>
          <w:rFonts w:eastAsia="Calibri"/>
          <w:bCs/>
          <w:lang w:val="en-US"/>
        </w:rPr>
        <w:t>XVI</w:t>
      </w:r>
      <w:r w:rsidRPr="00D37653">
        <w:rPr>
          <w:rFonts w:eastAsia="Calibri"/>
          <w:bCs/>
        </w:rPr>
        <w:t xml:space="preserve"> в.;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Cs/>
        </w:rPr>
      </w:pPr>
      <w:r w:rsidRPr="00D37653">
        <w:rPr>
          <w:rFonts w:eastAsia="Calibri"/>
        </w:rPr>
        <w:t xml:space="preserve">3) в 50 – е годы </w:t>
      </w:r>
      <w:r w:rsidRPr="00D37653">
        <w:rPr>
          <w:rFonts w:eastAsia="Calibri"/>
          <w:bCs/>
          <w:lang w:val="en-US"/>
        </w:rPr>
        <w:t>XVII</w:t>
      </w:r>
      <w:r w:rsidRPr="00D37653">
        <w:rPr>
          <w:rFonts w:eastAsia="Calibri"/>
          <w:bCs/>
        </w:rPr>
        <w:t xml:space="preserve"> в.;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4) в 50 – е годы </w:t>
      </w:r>
      <w:r w:rsidRPr="00D37653">
        <w:rPr>
          <w:rFonts w:eastAsia="Calibri"/>
          <w:bCs/>
          <w:lang w:val="en-US"/>
        </w:rPr>
        <w:t>XVIII</w:t>
      </w:r>
      <w:r w:rsidRPr="00D37653">
        <w:rPr>
          <w:rFonts w:eastAsia="Calibri"/>
          <w:bCs/>
        </w:rPr>
        <w:t xml:space="preserve"> в.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  <w:snapToGrid w:val="0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11. В период правления Петра I, в процессе реформирования государственного аппарата были созданы: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Земский собор и приказы;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Боярская дума и губные избы;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Государственный совет и министерства;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4. Сенат и коллегии.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12. Создание в России в 1721 г. Святейшего Правительствующего Синода привело к: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1) подчинению церкви государственной власти;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2) церковному расколу;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усилению позиций патриарха;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полной секуляризации церковно-монастырских земель.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  <w:b/>
        </w:rPr>
      </w:pP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contextualSpacing/>
        <w:jc w:val="center"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contextualSpacing/>
        <w:jc w:val="center"/>
        <w:rPr>
          <w:rFonts w:eastAsia="Calibri"/>
        </w:rPr>
      </w:pPr>
      <w:r w:rsidRPr="00D37653">
        <w:rPr>
          <w:rFonts w:eastAsia="Calibri"/>
        </w:rPr>
        <w:t>26</w:t>
      </w: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  <w:r w:rsidRPr="00D37653">
        <w:rPr>
          <w:rFonts w:eastAsia="Calibri"/>
        </w:rPr>
        <w:lastRenderedPageBreak/>
        <w:t>13. Кому из российских монархов перед вступлением на престол были предъявлены, так называемые, "кондиции"?</w:t>
      </w: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  <w:r w:rsidRPr="00D37653">
        <w:rPr>
          <w:rFonts w:eastAsia="Calibri"/>
        </w:rPr>
        <w:t>1) Павлу I;</w:t>
      </w:r>
    </w:p>
    <w:p w:rsidR="00D37653" w:rsidRPr="00D37653" w:rsidRDefault="00D37653" w:rsidP="00D37653">
      <w:pPr>
        <w:spacing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2) Петру </w:t>
      </w:r>
      <w:r w:rsidRPr="00D37653">
        <w:rPr>
          <w:rFonts w:eastAsia="Calibri"/>
          <w:lang w:val="en-US"/>
        </w:rPr>
        <w:t>III</w:t>
      </w:r>
      <w:r w:rsidRPr="00D37653">
        <w:rPr>
          <w:rFonts w:eastAsia="Calibri"/>
        </w:rPr>
        <w:t>;</w:t>
      </w:r>
    </w:p>
    <w:p w:rsidR="00D37653" w:rsidRPr="00D37653" w:rsidRDefault="00D37653" w:rsidP="00D37653">
      <w:pPr>
        <w:spacing w:line="259" w:lineRule="auto"/>
        <w:ind w:firstLine="0"/>
        <w:rPr>
          <w:rFonts w:eastAsia="Calibri"/>
          <w:u w:val="single"/>
        </w:rPr>
      </w:pPr>
      <w:r w:rsidRPr="00D37653">
        <w:rPr>
          <w:rFonts w:eastAsia="Calibri"/>
        </w:rPr>
        <w:t>3) Анне Иоанновне;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4) Елизавете Петровне.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 xml:space="preserve">14. Кого из названных лиц Екатерина </w:t>
      </w:r>
      <w:r w:rsidRPr="00D37653">
        <w:rPr>
          <w:rFonts w:eastAsia="Calibri"/>
          <w:lang w:val="en-US"/>
        </w:rPr>
        <w:t>II</w:t>
      </w:r>
      <w:r w:rsidRPr="00D37653">
        <w:rPr>
          <w:rFonts w:eastAsia="Calibri"/>
        </w:rPr>
        <w:t xml:space="preserve"> назвала: «…бунтовщик хуже Пугачева»?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1) А. И. Герцена;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2) Н.И. Новикова;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3) А.Н. Радищева;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4) М.М. Сперанского.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15. </w:t>
      </w:r>
      <w:proofErr w:type="spellStart"/>
      <w:r w:rsidRPr="00D37653">
        <w:rPr>
          <w:rFonts w:eastAsia="Calibri"/>
        </w:rPr>
        <w:t>Философско</w:t>
      </w:r>
      <w:proofErr w:type="spellEnd"/>
      <w:r w:rsidRPr="00D37653">
        <w:rPr>
          <w:rFonts w:eastAsia="Calibri"/>
        </w:rPr>
        <w:t xml:space="preserve"> – юридический трактат, отражавший идеи "просвещенного абсолютизма" и являвшийся руководством для депутатов «Комиссии об Уложении» 1767 г., был написан: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Екатериной II;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2. Александром </w:t>
      </w:r>
      <w:r w:rsidRPr="00D37653">
        <w:rPr>
          <w:rFonts w:eastAsia="Calibri"/>
          <w:lang w:val="en-US"/>
        </w:rPr>
        <w:t>I</w:t>
      </w:r>
      <w:r w:rsidRPr="00D37653">
        <w:rPr>
          <w:rFonts w:eastAsia="Calibri"/>
        </w:rPr>
        <w:t>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3. Николаем </w:t>
      </w:r>
      <w:r w:rsidRPr="00D37653">
        <w:rPr>
          <w:rFonts w:eastAsia="Calibri"/>
          <w:lang w:val="en-US"/>
        </w:rPr>
        <w:t>I</w:t>
      </w:r>
      <w:r w:rsidRPr="00D37653">
        <w:rPr>
          <w:rFonts w:eastAsia="Calibri"/>
        </w:rPr>
        <w:t>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 xml:space="preserve">4. Александром </w:t>
      </w:r>
      <w:r w:rsidRPr="00D37653">
        <w:rPr>
          <w:rFonts w:eastAsia="Calibri"/>
          <w:lang w:val="en-US"/>
        </w:rPr>
        <w:t>II</w:t>
      </w:r>
      <w:r w:rsidRPr="00D37653">
        <w:rPr>
          <w:rFonts w:eastAsia="Calibri"/>
        </w:rPr>
        <w:t>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16. О процессе реформирования государственного аппарата в период правления Александра </w:t>
      </w:r>
      <w:r w:rsidRPr="00D37653">
        <w:rPr>
          <w:rFonts w:eastAsia="Calibri"/>
          <w:lang w:val="en-US"/>
        </w:rPr>
        <w:t>I</w:t>
      </w:r>
      <w:r w:rsidRPr="00D37653">
        <w:rPr>
          <w:rFonts w:eastAsia="Calibri"/>
        </w:rPr>
        <w:t xml:space="preserve"> свидетельствует императорский манифест, принятый в 1802 г.: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«О проведении губернской реформы»;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«</w:t>
      </w:r>
      <w:r w:rsidRPr="00D37653">
        <w:rPr>
          <w:rFonts w:eastAsia="Calibri"/>
          <w:bCs/>
        </w:rPr>
        <w:t>Об учреждении министерств»;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«Устав благочиния»;</w:t>
      </w:r>
    </w:p>
    <w:p w:rsidR="00D37653" w:rsidRPr="00D37653" w:rsidRDefault="00D37653" w:rsidP="00D37653">
      <w:pPr>
        <w:spacing w:line="259" w:lineRule="auto"/>
        <w:ind w:firstLine="0"/>
        <w:contextualSpacing/>
        <w:rPr>
          <w:rFonts w:eastAsia="Calibri"/>
        </w:rPr>
      </w:pPr>
      <w:r w:rsidRPr="00D37653">
        <w:rPr>
          <w:rFonts w:eastAsia="Calibri"/>
        </w:rPr>
        <w:t>4. «Учреждение судебных установлений».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17. Автором «Конституции», одного из программных документов декабристов в котором провозглашалась идея установления конституционной монархии в России был: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1) С.П. Трубецкой;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2) К.Ф. Рылеев;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Н.М. Муравьев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П.И. Пестель.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18. Какое из указанных событий произошло раньше остальных?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1) убийство Александра II народовольцами;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2) создание партии социалистов-революционеров (эсеров);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создание «Союза борьбы за освобождение рабочего класса»;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суд над декабристами.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19. Как назывались представители русской общественной мысли 1830 –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1850-х гг., идеализировавшие историческое прошлое России и выступавшие за самобытный путь развития страны?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u w:val="single"/>
        </w:rPr>
      </w:pPr>
      <w:r w:rsidRPr="00D37653">
        <w:rPr>
          <w:rFonts w:eastAsia="Calibri"/>
        </w:rPr>
        <w:t>1) разночинцы</w:t>
      </w:r>
      <w:r w:rsidRPr="00D37653">
        <w:rPr>
          <w:rFonts w:eastAsia="Calibri"/>
          <w:u w:val="single"/>
        </w:rPr>
        <w:t>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2) социалисты;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славянофилы;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народники.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27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lastRenderedPageBreak/>
        <w:t>20. Земская реформа, в результате которой в России появились всесословные органы местного самоуправления, была проведена в: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>1. 1864 г;</w:t>
      </w:r>
      <w:r w:rsidRPr="00D37653">
        <w:rPr>
          <w:rFonts w:eastAsia="Calibri"/>
        </w:rPr>
        <w:t> 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1868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1871 г;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4. 1890 г. 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21. В процессе судебной реформы 1864 г. была создана адвокатура. Как назывались адвокаты?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присяжные заседатели;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присяжные поверенные;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стряпчие;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4. адвокаты.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>22. Последствием принятия в период революции 1905 - 1907 гг. манифеста «Об усовершенствовании государственного порядка» от 17 октября 1905 г. стало:</w:t>
      </w:r>
    </w:p>
    <w:p w:rsidR="00D37653" w:rsidRPr="00D37653" w:rsidRDefault="00D37653" w:rsidP="00D37653">
      <w:pPr>
        <w:spacing w:before="-1" w:line="240" w:lineRule="auto"/>
        <w:ind w:firstLine="0"/>
        <w:rPr>
          <w:rFonts w:ascii="Calibri" w:eastAsia="Times New Roman" w:hAnsi="Calibri"/>
          <w:sz w:val="22"/>
          <w:szCs w:val="22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1) ограничение законодательной власти императора;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/>
          <w:lang w:eastAsia="ru-RU"/>
        </w:rPr>
      </w:pPr>
      <w:r w:rsidRPr="00D37653">
        <w:rPr>
          <w:rFonts w:eastAsia="Times New Roman"/>
          <w:lang w:eastAsia="ru-RU"/>
        </w:rPr>
        <w:t>2) решение партии эсеров прекратить борьбу с правительством;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3) созыв Учредительного собрания;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4) провозглашение России республикой.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23. Монархическая форма правления перестала существовать в России: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а) 16 июля 1916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>б) 2 марта 1917 г.;  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в) 1 сентября 1917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г) 25 октября 1917 г.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24. Россия была провозглашена советской республикой: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а) 3 марта 1917 г.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б) 1 сентября 1917 г.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в) 25 октября 1917 г.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г) 5 июня 1918 г.</w:t>
      </w:r>
    </w:p>
    <w:p w:rsidR="00D37653" w:rsidRPr="00D37653" w:rsidRDefault="00D37653" w:rsidP="00D37653">
      <w:pPr>
        <w:tabs>
          <w:tab w:val="left" w:pos="284"/>
          <w:tab w:val="left" w:pos="993"/>
        </w:tabs>
        <w:spacing w:after="160" w:line="240" w:lineRule="auto"/>
        <w:ind w:firstLine="0"/>
        <w:rPr>
          <w:rFonts w:eastAsia="Calibri"/>
          <w:bCs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25. Высшим законодательным органом государственной власти в соответствии с первой 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Конституцией РСФСР являлся: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Всероссийский съезд советов рабочих, солдатских и крестьянских депутатов;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Всероссийский</w:t>
      </w:r>
      <w:r w:rsidRPr="00D37653">
        <w:rPr>
          <w:rFonts w:eastAsia="Calibri"/>
          <w:bCs/>
        </w:rPr>
        <w:t xml:space="preserve"> Центральный Исполнительный Комитет;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Совет Народных Комиссаров;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4. Государственный Совет.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>26. Социально-экономическая политика советской власти в период гражданской войны 1918 – 1920 гг. получила название: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1) политика «военного коммунизма»;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2) новая экономическая политика;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3) политика индустриализации;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4) политика коллективизации.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28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color w:val="000000"/>
        </w:rPr>
      </w:pPr>
      <w:r w:rsidRPr="00D37653">
        <w:rPr>
          <w:rFonts w:eastAsia="Calibri"/>
        </w:rPr>
        <w:lastRenderedPageBreak/>
        <w:t>27. В декабре 1922 г.: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1) подписан Договор об образовании Союза Советских Социалистических Республик</w:t>
      </w:r>
      <w:r w:rsidRPr="00D37653">
        <w:rPr>
          <w:rFonts w:eastAsia="Calibri"/>
          <w:b/>
        </w:rPr>
        <w:t xml:space="preserve"> </w:t>
      </w:r>
      <w:r w:rsidRPr="00D37653">
        <w:rPr>
          <w:rFonts w:eastAsia="Calibri"/>
        </w:rPr>
        <w:t>(СССР);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2) принята первая Конституция СССР;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3) принята первая Конституция РСФСР;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4) принята Декларация прав народов России.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28. Договор «Об образовании Союза Советских Социалистических Республик» реализовывал: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1. проект «автономизации» в объединении советских республик;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Cs/>
          <w:lang w:eastAsia="ru-RU"/>
        </w:rPr>
      </w:pPr>
      <w:r w:rsidRPr="00D37653">
        <w:rPr>
          <w:rFonts w:eastAsia="Times New Roman"/>
          <w:bCs/>
          <w:lang w:eastAsia="ru-RU"/>
        </w:rPr>
        <w:t>2. объединение советских республик в федеративное союзное государство;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Cs/>
          <w:lang w:eastAsia="ru-RU"/>
        </w:rPr>
      </w:pPr>
      <w:r w:rsidRPr="00D37653">
        <w:rPr>
          <w:rFonts w:eastAsia="Times New Roman"/>
          <w:bCs/>
          <w:lang w:eastAsia="ru-RU"/>
        </w:rPr>
        <w:t>3. создание советского унитарного государства;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bCs/>
          <w:lang w:eastAsia="ru-RU"/>
        </w:rPr>
        <w:t>4. создание конфедерации советских республик.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29. В соответствии с Конституцией СССР 1936 г. высшим законодательным органом власти являлся: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Съезд Советов СССР;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Верховный Совет СССР;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Центральный Исполнительный Комитет СССР;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4. Совет Народных Комиссаров СССР.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30. Вторая мировая война, развязанная фашистской Германией, началась в: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сентябре 1938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сентябре 1939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сентябре 1940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4. июне 1941 г.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31. Политическим последствием освобождения советскими войсками стран Восточной Европы от фашистских оккупантов стало: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создание атомного оружия;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распад антигитлеровской коалиции;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создание экономического и военного союзов социалистических государств;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4. карибский кризис.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  <w:b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32. Организация Объединенных Наций была образована в: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1. 1945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2. 1946 г.;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3. 1947 г.;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4. 1948 г. 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</w:p>
    <w:p w:rsidR="00D37653" w:rsidRPr="00D37653" w:rsidRDefault="00D37653" w:rsidP="00D37653">
      <w:pPr>
        <w:spacing w:line="240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29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lastRenderedPageBreak/>
        <w:t>33. Какие из перечисленных явлений связаны с политической деятельностью Н.С. Хрущева?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а) разоблачение культа личности И.В. Сталина;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б) возврат к сталинизму;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в) «оттепель» в культурной жизни;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г) провозглашение концепция «развитого социализма»;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д) прекращение реабилитации жертв политических репрессий;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/>
          <w:snapToGrid w:val="0"/>
          <w:lang w:eastAsia="ru-RU"/>
        </w:rPr>
      </w:pPr>
      <w:r w:rsidRPr="00D37653">
        <w:rPr>
          <w:rFonts w:eastAsia="Times New Roman"/>
          <w:lang w:eastAsia="ru-RU"/>
        </w:rPr>
        <w:t xml:space="preserve">е) заявление о сроках построения коммунизма.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b/>
          <w:snapToGrid w:val="0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napToGrid w:val="0"/>
          <w:lang w:eastAsia="ru-RU"/>
        </w:rPr>
      </w:pPr>
      <w:r w:rsidRPr="00D37653">
        <w:rPr>
          <w:rFonts w:eastAsia="Times New Roman"/>
          <w:snapToGrid w:val="0"/>
          <w:lang w:eastAsia="ru-RU"/>
        </w:rPr>
        <w:t>Подчеркните верный ответ из указанных ниже буквенных сочетаний:</w:t>
      </w:r>
    </w:p>
    <w:p w:rsidR="00D37653" w:rsidRDefault="00D37653" w:rsidP="00373C30">
      <w:pPr>
        <w:spacing w:before="-1" w:line="240" w:lineRule="auto"/>
        <w:ind w:firstLine="0"/>
        <w:rPr>
          <w:rFonts w:eastAsia="Times New Roman"/>
          <w:u w:val="single"/>
          <w:lang w:eastAsia="ru-RU"/>
        </w:rPr>
      </w:pPr>
      <w:r w:rsidRPr="00D37653">
        <w:rPr>
          <w:rFonts w:eastAsia="Times New Roman"/>
          <w:lang w:eastAsia="ru-RU"/>
        </w:rPr>
        <w:t xml:space="preserve">1) а в </w:t>
      </w:r>
      <w:proofErr w:type="gramStart"/>
      <w:r w:rsidRPr="00D37653">
        <w:rPr>
          <w:rFonts w:eastAsia="Times New Roman"/>
          <w:lang w:eastAsia="ru-RU"/>
        </w:rPr>
        <w:t xml:space="preserve">г;   </w:t>
      </w:r>
      <w:proofErr w:type="gramEnd"/>
      <w:r w:rsidRPr="00D37653">
        <w:rPr>
          <w:rFonts w:eastAsia="Times New Roman"/>
          <w:lang w:eastAsia="ru-RU"/>
        </w:rPr>
        <w:t>2) г д е;   3) в г д;   4) а в е.</w:t>
      </w:r>
      <w:r w:rsidRPr="00D37653">
        <w:rPr>
          <w:rFonts w:eastAsia="Times New Roman"/>
          <w:u w:val="single"/>
          <w:lang w:eastAsia="ru-RU"/>
        </w:rPr>
        <w:t xml:space="preserve"> </w:t>
      </w:r>
    </w:p>
    <w:p w:rsidR="00373C30" w:rsidRPr="00373C30" w:rsidRDefault="00373C30" w:rsidP="00373C30">
      <w:pPr>
        <w:spacing w:before="-1" w:line="240" w:lineRule="auto"/>
        <w:ind w:firstLine="0"/>
        <w:rPr>
          <w:rFonts w:eastAsia="Times New Roman"/>
          <w:u w:val="single"/>
          <w:lang w:eastAsia="ru-RU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>34. Противостояние между СССР и США в 1962 г., получившее название «карибский кризис», было связано:</w:t>
      </w:r>
    </w:p>
    <w:p w:rsidR="00D37653" w:rsidRPr="00D37653" w:rsidRDefault="00D37653" w:rsidP="00D37653">
      <w:pPr>
        <w:spacing w:before="-1" w:line="240" w:lineRule="auto"/>
        <w:ind w:firstLine="0"/>
        <w:rPr>
          <w:rFonts w:ascii="Calibri" w:eastAsia="Times New Roman" w:hAnsi="Calibri"/>
          <w:sz w:val="22"/>
          <w:szCs w:val="22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1) с военным столкновением на острове </w:t>
      </w:r>
      <w:proofErr w:type="spellStart"/>
      <w:r w:rsidRPr="00D37653">
        <w:rPr>
          <w:rFonts w:eastAsia="Times New Roman"/>
          <w:lang w:eastAsia="ru-RU"/>
        </w:rPr>
        <w:t>Даманский</w:t>
      </w:r>
      <w:proofErr w:type="spellEnd"/>
      <w:r w:rsidRPr="00D37653">
        <w:rPr>
          <w:rFonts w:eastAsia="Times New Roman"/>
          <w:lang w:eastAsia="ru-RU"/>
        </w:rPr>
        <w:t>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2) с возведением стены вокруг Западного Берлина;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3) с планами США о военной агрессии против Кубы и размещением советских ядерных ракет на территории этого государства;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4) с войной в Корее.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>35. В соответствии с Конституцией СССР 1977 г. союзных республик в субъектном составе союзного государства было: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 а) 11;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  <w:bCs/>
        </w:rPr>
        <w:t xml:space="preserve"> б) 13;</w:t>
      </w:r>
    </w:p>
    <w:p w:rsidR="00D37653" w:rsidRPr="00D37653" w:rsidRDefault="00D37653" w:rsidP="00D37653">
      <w:pPr>
        <w:spacing w:line="240" w:lineRule="auto"/>
        <w:ind w:firstLine="0"/>
        <w:jc w:val="both"/>
        <w:rPr>
          <w:rFonts w:eastAsia="Calibri"/>
        </w:rPr>
      </w:pPr>
      <w:r w:rsidRPr="00D37653">
        <w:rPr>
          <w:rFonts w:eastAsia="Calibri"/>
        </w:rPr>
        <w:t xml:space="preserve"> в) 15;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г) 17. 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Cs/>
        </w:rPr>
      </w:pPr>
      <w:r w:rsidRPr="00D37653">
        <w:rPr>
          <w:rFonts w:eastAsia="Calibri"/>
          <w:bCs/>
        </w:rPr>
        <w:t>36. Первый Президент РСФСР был избран: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Calibri"/>
          <w:bCs/>
        </w:rPr>
        <w:t xml:space="preserve">1. в </w:t>
      </w:r>
      <w:r w:rsidRPr="00D37653">
        <w:rPr>
          <w:rFonts w:eastAsia="Calibri"/>
        </w:rPr>
        <w:t>1990 г.;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Calibri"/>
          <w:bCs/>
        </w:rPr>
        <w:t xml:space="preserve">2. в </w:t>
      </w:r>
      <w:r w:rsidRPr="00D37653">
        <w:rPr>
          <w:rFonts w:eastAsia="Calibri"/>
        </w:rPr>
        <w:t>1991 г.;</w:t>
      </w:r>
    </w:p>
    <w:p w:rsidR="00D37653" w:rsidRPr="00D37653" w:rsidRDefault="00D37653" w:rsidP="00D37653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r w:rsidRPr="00D37653">
        <w:rPr>
          <w:rFonts w:eastAsia="Calibri"/>
          <w:bCs/>
        </w:rPr>
        <w:t xml:space="preserve">3. в </w:t>
      </w:r>
      <w:r w:rsidRPr="00D37653">
        <w:rPr>
          <w:rFonts w:eastAsia="Calibri"/>
        </w:rPr>
        <w:t>1993 г.;</w:t>
      </w:r>
    </w:p>
    <w:p w:rsidR="00D37653" w:rsidRPr="00373C30" w:rsidRDefault="00D37653" w:rsidP="0073239C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  <w:bCs/>
        </w:rPr>
        <w:t>4. поста президента РСФСР не существовало.</w:t>
      </w:r>
      <w:r w:rsidRPr="00D37653">
        <w:rPr>
          <w:rFonts w:eastAsia="Calibri"/>
        </w:rPr>
        <w:t xml:space="preserve"> </w:t>
      </w:r>
    </w:p>
    <w:p w:rsidR="0073239C" w:rsidRPr="008546AF" w:rsidRDefault="00373C30" w:rsidP="00373C30">
      <w:pPr>
        <w:spacing w:after="160" w:line="259" w:lineRule="auto"/>
        <w:ind w:firstLine="0"/>
        <w:jc w:val="center"/>
        <w:rPr>
          <w:rFonts w:eastAsia="Calibri"/>
          <w:i/>
        </w:rPr>
      </w:pPr>
      <w:r w:rsidRPr="005D5F73">
        <w:rPr>
          <w:rFonts w:eastAsia="Calibri"/>
          <w:i/>
        </w:rPr>
        <w:t xml:space="preserve">Критерии оценки </w:t>
      </w:r>
      <w:r w:rsidR="003F552B">
        <w:rPr>
          <w:rFonts w:eastAsia="Calibri"/>
          <w:i/>
        </w:rPr>
        <w:t xml:space="preserve">выполнения </w:t>
      </w:r>
      <w:r w:rsidRPr="005D5F73">
        <w:rPr>
          <w:rFonts w:eastAsia="Calibri"/>
          <w:i/>
        </w:rPr>
        <w:t>тестового задани</w:t>
      </w:r>
      <w:r w:rsidR="005D5F73" w:rsidRPr="005D5F73">
        <w:rPr>
          <w:rFonts w:eastAsia="Calibri"/>
          <w:i/>
        </w:rPr>
        <w:t>я</w:t>
      </w:r>
    </w:p>
    <w:p w:rsidR="0073239C" w:rsidRPr="008546AF" w:rsidRDefault="0073239C" w:rsidP="00373C30">
      <w:pPr>
        <w:pBdr>
          <w:top w:val="nil"/>
          <w:left w:val="nil"/>
          <w:bottom w:val="nil"/>
          <w:right w:val="nil"/>
          <w:between w:val="nil"/>
          <w:bar w:val="nil"/>
        </w:pBdr>
        <w:spacing w:before="-1"/>
        <w:ind w:firstLine="0"/>
        <w:jc w:val="center"/>
        <w:rPr>
          <w:rFonts w:eastAsia="Arial Unicode MS"/>
          <w:b/>
          <w:bCs/>
          <w:color w:val="000000"/>
          <w:kern w:val="28"/>
          <w:sz w:val="22"/>
          <w:szCs w:val="22"/>
          <w:u w:color="000000"/>
          <w:bdr w:val="nil"/>
          <w:lang w:eastAsia="ru-RU" w:bidi="he-I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383"/>
        <w:gridCol w:w="827"/>
        <w:gridCol w:w="798"/>
        <w:gridCol w:w="866"/>
        <w:gridCol w:w="1426"/>
      </w:tblGrid>
      <w:tr w:rsidR="0073239C" w:rsidRPr="008546AF" w:rsidTr="00E30B40">
        <w:tc>
          <w:tcPr>
            <w:tcW w:w="5010" w:type="dxa"/>
            <w:gridSpan w:val="2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Предел длительности контроля</w:t>
            </w:r>
          </w:p>
        </w:tc>
        <w:tc>
          <w:tcPr>
            <w:tcW w:w="892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10-15 мин.</w:t>
            </w:r>
          </w:p>
        </w:tc>
        <w:tc>
          <w:tcPr>
            <w:tcW w:w="853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20 мин.</w:t>
            </w:r>
          </w:p>
        </w:tc>
        <w:tc>
          <w:tcPr>
            <w:tcW w:w="616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25мин.</w:t>
            </w: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30 мин.</w:t>
            </w:r>
          </w:p>
        </w:tc>
      </w:tr>
      <w:tr w:rsidR="0073239C" w:rsidRPr="008546AF" w:rsidTr="00E30B40">
        <w:tc>
          <w:tcPr>
            <w:tcW w:w="5010" w:type="dxa"/>
            <w:gridSpan w:val="2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Предлагаемое количество вопросов</w:t>
            </w:r>
          </w:p>
        </w:tc>
        <w:tc>
          <w:tcPr>
            <w:tcW w:w="892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10-15</w:t>
            </w:r>
          </w:p>
        </w:tc>
        <w:tc>
          <w:tcPr>
            <w:tcW w:w="853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20</w:t>
            </w:r>
          </w:p>
        </w:tc>
        <w:tc>
          <w:tcPr>
            <w:tcW w:w="616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25</w:t>
            </w: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30</w:t>
            </w:r>
          </w:p>
        </w:tc>
      </w:tr>
      <w:tr w:rsidR="0073239C" w:rsidRPr="008546AF" w:rsidTr="00E30B40">
        <w:tc>
          <w:tcPr>
            <w:tcW w:w="2592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Последовательность выборки заданий из каждого раздела</w:t>
            </w: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4026" w:type="dxa"/>
            <w:gridSpan w:val="4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Случайная</w:t>
            </w:r>
          </w:p>
        </w:tc>
      </w:tr>
      <w:tr w:rsidR="0073239C" w:rsidRPr="008546AF" w:rsidTr="00E30B40">
        <w:tc>
          <w:tcPr>
            <w:tcW w:w="9036" w:type="dxa"/>
            <w:gridSpan w:val="6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Критерии оценки (правильные ответы в процентах от количества вопросов)</w:t>
            </w:r>
          </w:p>
        </w:tc>
      </w:tr>
      <w:tr w:rsidR="0073239C" w:rsidRPr="008546AF" w:rsidTr="00E30B40">
        <w:trPr>
          <w:trHeight w:val="278"/>
        </w:trPr>
        <w:tc>
          <w:tcPr>
            <w:tcW w:w="2592" w:type="dxa"/>
            <w:vMerge w:val="restart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Отлично</w:t>
            </w: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Превосходно</w:t>
            </w:r>
          </w:p>
        </w:tc>
        <w:tc>
          <w:tcPr>
            <w:tcW w:w="2361" w:type="dxa"/>
            <w:gridSpan w:val="3"/>
            <w:vMerge w:val="restart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90% - 100%</w:t>
            </w: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95% - 100%</w:t>
            </w:r>
          </w:p>
        </w:tc>
      </w:tr>
      <w:tr w:rsidR="0073239C" w:rsidRPr="008546AF" w:rsidTr="00E30B40">
        <w:trPr>
          <w:trHeight w:val="277"/>
        </w:trPr>
        <w:tc>
          <w:tcPr>
            <w:tcW w:w="2592" w:type="dxa"/>
            <w:vMerge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отлично</w:t>
            </w:r>
          </w:p>
        </w:tc>
        <w:tc>
          <w:tcPr>
            <w:tcW w:w="2361" w:type="dxa"/>
            <w:gridSpan w:val="3"/>
            <w:vMerge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80% - 94%</w:t>
            </w:r>
          </w:p>
        </w:tc>
      </w:tr>
      <w:tr w:rsidR="0073239C" w:rsidRPr="008546AF" w:rsidTr="00E30B40">
        <w:trPr>
          <w:trHeight w:val="278"/>
        </w:trPr>
        <w:tc>
          <w:tcPr>
            <w:tcW w:w="2592" w:type="dxa"/>
            <w:vMerge w:val="restart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Хорошо</w:t>
            </w: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Очень хорошо</w:t>
            </w:r>
          </w:p>
        </w:tc>
        <w:tc>
          <w:tcPr>
            <w:tcW w:w="2361" w:type="dxa"/>
            <w:gridSpan w:val="3"/>
            <w:vMerge w:val="restart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66% - 89%</w:t>
            </w:r>
          </w:p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71% - 79%</w:t>
            </w:r>
          </w:p>
        </w:tc>
      </w:tr>
      <w:tr w:rsidR="0073239C" w:rsidRPr="008546AF" w:rsidTr="00E30B40">
        <w:trPr>
          <w:trHeight w:val="277"/>
        </w:trPr>
        <w:tc>
          <w:tcPr>
            <w:tcW w:w="2592" w:type="dxa"/>
            <w:vMerge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Хорошо</w:t>
            </w:r>
          </w:p>
        </w:tc>
        <w:tc>
          <w:tcPr>
            <w:tcW w:w="2361" w:type="dxa"/>
            <w:gridSpan w:val="3"/>
            <w:vMerge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66% - 70%</w:t>
            </w:r>
          </w:p>
        </w:tc>
      </w:tr>
      <w:tr w:rsidR="0073239C" w:rsidRPr="008546AF" w:rsidTr="00E30B40">
        <w:tc>
          <w:tcPr>
            <w:tcW w:w="2592" w:type="dxa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Удовлетворительно</w:t>
            </w: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Удовлетворительно</w:t>
            </w:r>
          </w:p>
        </w:tc>
        <w:tc>
          <w:tcPr>
            <w:tcW w:w="2361" w:type="dxa"/>
            <w:gridSpan w:val="3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50% - 65%</w:t>
            </w: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50% -65%</w:t>
            </w:r>
          </w:p>
        </w:tc>
      </w:tr>
      <w:tr w:rsidR="0073239C" w:rsidRPr="008546AF" w:rsidTr="00E30B40">
        <w:trPr>
          <w:trHeight w:val="278"/>
        </w:trPr>
        <w:tc>
          <w:tcPr>
            <w:tcW w:w="2592" w:type="dxa"/>
            <w:vMerge w:val="restart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Неудовлетворительно</w:t>
            </w: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Неудовлетворительно</w:t>
            </w:r>
          </w:p>
        </w:tc>
        <w:tc>
          <w:tcPr>
            <w:tcW w:w="2361" w:type="dxa"/>
            <w:gridSpan w:val="3"/>
            <w:vMerge w:val="restart"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менее 49 %</w:t>
            </w:r>
          </w:p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40% - 49%</w:t>
            </w:r>
          </w:p>
        </w:tc>
      </w:tr>
      <w:tr w:rsidR="0073239C" w:rsidRPr="008546AF" w:rsidTr="00E30B40">
        <w:trPr>
          <w:trHeight w:val="277"/>
        </w:trPr>
        <w:tc>
          <w:tcPr>
            <w:tcW w:w="2592" w:type="dxa"/>
            <w:vMerge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2418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Плохо</w:t>
            </w:r>
          </w:p>
        </w:tc>
        <w:tc>
          <w:tcPr>
            <w:tcW w:w="2361" w:type="dxa"/>
            <w:gridSpan w:val="3"/>
            <w:vMerge/>
            <w:shd w:val="clear" w:color="auto" w:fill="auto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</w:p>
        </w:tc>
        <w:tc>
          <w:tcPr>
            <w:tcW w:w="1665" w:type="dxa"/>
          </w:tcPr>
          <w:p w:rsidR="0073239C" w:rsidRPr="008546AF" w:rsidRDefault="0073239C" w:rsidP="00373C30">
            <w:pPr>
              <w:spacing w:before="-1"/>
              <w:ind w:firstLine="0"/>
              <w:jc w:val="center"/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</w:pPr>
            <w:r w:rsidRPr="008546AF">
              <w:rPr>
                <w:rFonts w:eastAsia="Arial Unicode MS"/>
                <w:color w:val="000000"/>
                <w:kern w:val="28"/>
                <w:sz w:val="22"/>
                <w:szCs w:val="22"/>
                <w:u w:color="000000"/>
                <w:bdr w:val="nil"/>
                <w:lang w:eastAsia="ru-RU" w:bidi="he-IL"/>
              </w:rPr>
              <w:t>менее 39%</w:t>
            </w:r>
          </w:p>
        </w:tc>
      </w:tr>
    </w:tbl>
    <w:p w:rsidR="00D37653" w:rsidRPr="00D37653" w:rsidRDefault="00D37653" w:rsidP="00373C30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30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12. Методические рекомендации по подготовке к экзамену и критерии экзаменационной оценки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Формой аттестации обучающегося по дисциплине является экзамен. Уже в начале освоения дисциплины рекомендуется ознакомиться с ее тематическим планом, программой и методическими материалами, чтобы иметь общее представление о тематике дисциплины, специфике изучаемых вопросов и объеме информации.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В течении учебного процесса, чтобы сформировать точное и правильное понимание содержания тем и вопросов следует: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уточнять неясные аспекты конкретных вопросов у преподавателя во время аудиторных занятий и консультаций;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практиковать написание эссе, рефератов и докладов для углубленного изучения тематики дисциплины;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- в процессе самостоятельной подготовки использовать учебники и учебные пособия различных авторов.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    После изучения соответствующей темы рекомендуется обратить внимание на формулировки вопросов по данной теме в перечне экзаменационных вопросов. Обратим внимание на необходимость правильного понимания обучающимся соответствия формулировки вопроса и ответа, раскрывающего его содержание. Для самостоятельного контроля знания следует попробовать дать ответ на конкретный вопрос. Если возникают сложности при ответе, надо вновь обратиться к лекционному материалу, учебным пособиям, материалам семинарских занятий, уточнить терминологический аппарат, в случае необходимости, проконсультироваться у преподавателя. 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  <w:r w:rsidRPr="00D37653">
        <w:rPr>
          <w:rFonts w:eastAsia="Calibri"/>
        </w:rPr>
        <w:t xml:space="preserve">    Бесспорно - главным фактором успешной сдачи экзамена является обязательное посещение обучающимся аудиторных занятий, систематическая подготовка к семинарам, коллоквиумам, выполнение различных видов самостоятельной работы в течение всего периода изучения дисциплины. В этом случае подготовка к экзамену будет служить эффективному закреплению и систематизации всех усвоенных знаний, умений и навыков.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    На экзамене, как форме контроля качества освоения обучающимися содержания дисциплины и сформированности компетенций, определяются и оцениваются: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- </w:t>
      </w:r>
      <w:r w:rsidRPr="00D37653">
        <w:rPr>
          <w:rFonts w:eastAsia="Times New Roman"/>
          <w:u w:val="single"/>
          <w:lang w:eastAsia="ru-RU"/>
        </w:rPr>
        <w:t>уровень знания</w:t>
      </w:r>
      <w:r w:rsidRPr="00D37653">
        <w:rPr>
          <w:rFonts w:eastAsia="Times New Roman"/>
          <w:lang w:eastAsia="ru-RU"/>
        </w:rPr>
        <w:t xml:space="preserve"> (освоения) обучающимися программного материала дисциплины;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- </w:t>
      </w:r>
      <w:r w:rsidRPr="00D37653">
        <w:rPr>
          <w:rFonts w:eastAsia="Times New Roman"/>
          <w:u w:val="single"/>
          <w:lang w:eastAsia="ru-RU"/>
        </w:rPr>
        <w:t xml:space="preserve">владение </w:t>
      </w:r>
      <w:r w:rsidRPr="00D37653">
        <w:rPr>
          <w:rFonts w:eastAsia="Times New Roman"/>
          <w:lang w:eastAsia="ru-RU"/>
        </w:rPr>
        <w:t>понятийно - терминологическим аппаратом дисциплины;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- </w:t>
      </w:r>
      <w:r w:rsidRPr="00D37653">
        <w:rPr>
          <w:rFonts w:eastAsia="Times New Roman"/>
          <w:u w:val="single"/>
          <w:lang w:eastAsia="ru-RU"/>
        </w:rPr>
        <w:t>умение</w:t>
      </w:r>
      <w:r w:rsidRPr="00D37653">
        <w:rPr>
          <w:rFonts w:eastAsia="Times New Roman"/>
          <w:lang w:eastAsia="ru-RU"/>
        </w:rPr>
        <w:t xml:space="preserve"> применять приобретенные знания, характеризуя социально – политические процессы и явления исторического прошлого и современности;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- </w:t>
      </w:r>
      <w:r w:rsidRPr="00D37653">
        <w:rPr>
          <w:rFonts w:eastAsia="Times New Roman"/>
          <w:u w:val="single"/>
          <w:lang w:eastAsia="ru-RU"/>
        </w:rPr>
        <w:t>умение</w:t>
      </w:r>
      <w:r w:rsidRPr="00D37653">
        <w:rPr>
          <w:rFonts w:eastAsia="Times New Roman"/>
          <w:lang w:eastAsia="ru-RU"/>
        </w:rPr>
        <w:t xml:space="preserve"> использовать полученные знания для решения практических задач.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i/>
        </w:rPr>
      </w:pPr>
      <w:r w:rsidRPr="00D37653">
        <w:rPr>
          <w:rFonts w:eastAsia="Calibri"/>
          <w:i/>
        </w:rPr>
        <w:t>Критерии экзаменационной оценки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D37653" w:rsidRPr="00D37653" w:rsidTr="00EE741F">
        <w:trPr>
          <w:trHeight w:val="330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Критерии оценки</w:t>
            </w:r>
          </w:p>
        </w:tc>
      </w:tr>
      <w:tr w:rsidR="00D37653" w:rsidRPr="00D37653" w:rsidTr="00EE741F">
        <w:trPr>
          <w:trHeight w:val="330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 xml:space="preserve">Дан полный, развернутый ответ на все экзаменационные вопросы, безупречное знание основного и дополнительного материала. Уровень знаний в полном объеме соответствует программе подготовки, теоретический материал иллюстрируется примерами из социально – политической практики. При выполнении практических заданий продемонстрированы все необходимые умения и навыки, </w:t>
            </w: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>задания выполнены в полном объеме без недочетов, проявлен творческий поход к решению поставленных задач. Выполнено 100 % экзаменационных заданий. Личная мотивация обучающегося очень высокая - активно работал на всех семинарских занятиях.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Очень высокий уровень знаний, умений и практических навыков.</w:t>
            </w:r>
          </w:p>
        </w:tc>
      </w:tr>
      <w:tr w:rsidR="00D37653" w:rsidRPr="00D37653" w:rsidTr="00EE741F">
        <w:trPr>
          <w:trHeight w:val="655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Дан полный, развернутый ответ на все экзаменационные вопросы. Уровень знаний в объеме, соответствующем программе подготовки, теоретический материал иллюстрируется примерами из социально – политической практики. При выполнении практических заданий продемонстрированы все необходимые умения и навыки, задания выполнены в полном объеме с одним незначительным недочетом. Выполнено не менее 90% экзаменационных заданий. Личная мотивация обучающегося высокая - активно работал на всех семинарских занятиях.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Высокий уровень знаний, умений и практических навыков.</w:t>
            </w:r>
          </w:p>
        </w:tc>
      </w:tr>
      <w:tr w:rsidR="00D37653" w:rsidRPr="00D37653" w:rsidTr="00EE741F">
        <w:trPr>
          <w:trHeight w:val="655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Очень хорошо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Даны правильные ответы на все экзаменационные вопросы, но с отдельными неточностями. Уровень знаний в объеме, соответствующем программе подготовки, теоретический материал иллюстрируется примерами из социально – политической практики. При выполнении практических заданий продемонстрированы все необходимые умения и навыки, задания выполнены в полном объеме с незначительными недочетами. Выполнено от 80 до 90% экзаменационных заданий. Личная мотивация обучающегося достаточно высокая - активно работал на большинстве семинарских занятиях.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Уровень знаний, умений и практических навыков выше среднего.</w:t>
            </w:r>
          </w:p>
        </w:tc>
      </w:tr>
      <w:tr w:rsidR="00D37653" w:rsidRPr="00D37653" w:rsidTr="00EE741F">
        <w:trPr>
          <w:trHeight w:val="570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Хорошо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Даны правильные ответы на все экзаменационные вопросы, но с наличием отдельных ошибок. Уровень знаний в объеме, соответствующем программе подготовки, теоретический материал иллюстрируется некоторыми примерами из социально – политической практики. При выполнении практических заданий продемонстрированы все необходимые умения и навыки, задания выполнены в полном объеме, но с одной ошибкой или недочетами. Выполнено от 70 до 80% экзаменационных заданий. В достаточной степени проявлена личная мотивация, обучающийся активно работал на семинарских занятиях.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Средний уровень знаний, умений и практических навыков.</w:t>
            </w:r>
          </w:p>
        </w:tc>
      </w:tr>
      <w:tr w:rsidR="00D37653" w:rsidRPr="00D37653" w:rsidTr="00EE741F">
        <w:trPr>
          <w:trHeight w:val="284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 xml:space="preserve">В основном даны правильные, но неполные ответы на экзаменационные вопросы с наличием ряда ошибок. Минимально допустимый уровень знаний в объеме, соответствующем программе подготовки. При выполнении практических заданий продемонстрированы основные умения и навыки, но задания выполнены не в полном объеме или были допущены ошибки. </w:t>
            </w: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>Выполнено от 50 до 70% экзаменационных заданий. Слабо проявлена личная мотивация, обучающийся недостаточно активно работал на семинарских занятиях.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Уровень знаний, умений и практических навыков ниже среднего.</w:t>
            </w:r>
          </w:p>
        </w:tc>
      </w:tr>
      <w:tr w:rsidR="00D37653" w:rsidRPr="00D37653" w:rsidTr="00EE741F">
        <w:trPr>
          <w:trHeight w:val="570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 xml:space="preserve">Обучающийся дает неверные ответы, как на вопросы экзаменационного билета, так и на дополнительные вопросы экзаменатора. Уровень знаний ниже минимально допустимого, наличие значительного количества ошибок и пробелов в знании программного материала. При выполнении практических заданий не продемонстрированы основные умения и навыки, был допущен ряд существенных ошибок. Выполнение экзаменационных заданий – менее 50%. В учебном процессе обучающийся не проявлял никакой активности (имелись пропуски аудиторных занятий, преобладали неудовлетворительные оценки) - личная мотивация не выражена. 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Низкий уровень знаний, умений и навыков, недостаточный для решения профессиональных задач.</w:t>
            </w:r>
          </w:p>
        </w:tc>
      </w:tr>
      <w:tr w:rsidR="00D37653" w:rsidRPr="00D37653" w:rsidTr="00EE741F">
        <w:trPr>
          <w:trHeight w:val="298"/>
        </w:trPr>
        <w:tc>
          <w:tcPr>
            <w:tcW w:w="2988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Плохо</w:t>
            </w:r>
          </w:p>
        </w:tc>
        <w:tc>
          <w:tcPr>
            <w:tcW w:w="6819" w:type="dxa"/>
            <w:shd w:val="clear" w:color="auto" w:fill="auto"/>
          </w:tcPr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Обучающийся не дает ответов или дает неверные ответы, как на вопросы экзаменационного билета, так и на дополнительные вопросы экзаменатора. У обучающегося отсутствует знание основ программного материала дисциплины. Практические задания не выполнены или выполнены не полностью с большим количеством ошибок. Выполнено менее 20 % экзаменационных заданий. У обучающегося отсутствуют минимальные умения и навыки. Полное отсутствие учебной активности и мотивации, в учебном процессе преобладали пропуски аудиторных занятий и неудовлетворительные оценки.</w:t>
            </w:r>
          </w:p>
          <w:p w:rsidR="00D37653" w:rsidRPr="00D37653" w:rsidRDefault="00D37653" w:rsidP="00D37653">
            <w:pPr>
              <w:widowControl w:val="0"/>
              <w:overflowPunct w:val="0"/>
              <w:adjustRightInd w:val="0"/>
              <w:spacing w:after="240" w:line="275" w:lineRule="auto"/>
              <w:ind w:firstLine="0"/>
              <w:rPr>
                <w:rFonts w:eastAsia="Times New Roman"/>
                <w:kern w:val="28"/>
                <w:sz w:val="22"/>
                <w:szCs w:val="22"/>
                <w:lang w:eastAsia="ru-RU"/>
              </w:rPr>
            </w:pPr>
            <w:r w:rsidRPr="00D37653">
              <w:rPr>
                <w:rFonts w:eastAsia="Times New Roman"/>
                <w:kern w:val="28"/>
                <w:sz w:val="22"/>
                <w:szCs w:val="22"/>
                <w:lang w:eastAsia="ru-RU"/>
              </w:rPr>
              <w:t>Нулевой уровень знаний, умений и навыков, недостаточный для решения профессиональных задач.</w:t>
            </w:r>
          </w:p>
        </w:tc>
      </w:tr>
    </w:tbl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33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13. Рекомендуемая литература и Интернет – ресурсы.</w:t>
      </w: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b/>
          <w:bCs/>
        </w:rPr>
      </w:pPr>
    </w:p>
    <w:p w:rsidR="00D37653" w:rsidRPr="00D37653" w:rsidRDefault="00D37653" w:rsidP="00D37653">
      <w:pPr>
        <w:spacing w:line="240" w:lineRule="auto"/>
        <w:ind w:firstLine="0"/>
        <w:rPr>
          <w:rFonts w:eastAsia="Calibri"/>
          <w:b/>
          <w:bCs/>
        </w:rPr>
      </w:pPr>
      <w:r w:rsidRPr="00D37653">
        <w:rPr>
          <w:rFonts w:eastAsia="Calibri"/>
          <w:b/>
          <w:bCs/>
        </w:rPr>
        <w:t>а) основная литература: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  <w:shd w:val="clear" w:color="auto" w:fill="FFFFFF"/>
        </w:rPr>
        <w:t xml:space="preserve">1. История России: учебник / А.С. Орлов </w:t>
      </w:r>
      <w:r w:rsidRPr="00D37653">
        <w:rPr>
          <w:rFonts w:eastAsia="Calibri"/>
        </w:rPr>
        <w:t>[и др.]</w:t>
      </w:r>
      <w:r w:rsidRPr="00D37653">
        <w:rPr>
          <w:rFonts w:eastAsia="Calibri"/>
          <w:shd w:val="clear" w:color="auto" w:fill="FFFFFF"/>
        </w:rPr>
        <w:t>. – М.: Проспект, 2016.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shd w:val="clear" w:color="auto" w:fill="FFFFFF"/>
          <w:lang w:eastAsia="ru-RU"/>
        </w:rPr>
        <w:t xml:space="preserve"> – 680 с.</w:t>
      </w:r>
      <w:r w:rsidRPr="00D37653">
        <w:rPr>
          <w:rFonts w:eastAsia="Times New Roman"/>
          <w:lang w:eastAsia="ru-RU"/>
        </w:rPr>
        <w:t xml:space="preserve"> </w:t>
      </w:r>
      <w:hyperlink r:id="rId6" w:history="1">
        <w:r w:rsidRPr="00D37653">
          <w:rPr>
            <w:rFonts w:eastAsia="Times New Roman"/>
            <w:shd w:val="clear" w:color="auto" w:fill="FFFFFF"/>
            <w:lang w:eastAsia="ru-RU"/>
          </w:rPr>
          <w:t>https://e.lanbook.com/book/55050</w:t>
        </w:r>
      </w:hyperlink>
      <w:r w:rsidRPr="00D37653">
        <w:rPr>
          <w:rFonts w:eastAsia="Times New Roman"/>
          <w:shd w:val="clear" w:color="auto" w:fill="FFFFFF"/>
          <w:lang w:eastAsia="ru-RU"/>
        </w:rPr>
        <w:t>?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shd w:val="clear" w:color="auto" w:fill="FFFFFF"/>
          <w:lang w:eastAsia="ru-RU"/>
        </w:rPr>
        <w:t xml:space="preserve">2. Исаев, И.А. История государства и права России: Учебник / И.А. Исаев. - 4-e изд., стер. - М.: Норма: НИЦ ИНФРА-М, 2014. - 800 с. </w:t>
      </w:r>
      <w:r w:rsidRPr="00D37653">
        <w:rPr>
          <w:rFonts w:eastAsia="Times New Roman"/>
          <w:lang w:eastAsia="ru-RU"/>
        </w:rPr>
        <w:t>http://www.znanium.com/</w:t>
      </w:r>
      <w:r w:rsidRPr="00D37653">
        <w:rPr>
          <w:rFonts w:eastAsia="Times New Roman"/>
          <w:shd w:val="clear" w:color="auto" w:fill="FFFFFF"/>
          <w:lang w:eastAsia="ru-RU"/>
        </w:rPr>
        <w:t xml:space="preserve">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Россия в мировой истории: учебник для вузов. / В.С. </w:t>
      </w:r>
      <w:proofErr w:type="spellStart"/>
      <w:r w:rsidRPr="00D37653">
        <w:rPr>
          <w:rFonts w:eastAsia="Times New Roman"/>
          <w:lang w:eastAsia="ru-RU"/>
        </w:rPr>
        <w:t>Порохня</w:t>
      </w:r>
      <w:proofErr w:type="spellEnd"/>
      <w:r w:rsidRPr="00D37653">
        <w:rPr>
          <w:rFonts w:eastAsia="Times New Roman"/>
          <w:lang w:eastAsia="ru-RU"/>
        </w:rPr>
        <w:t xml:space="preserve"> [и др.]</w:t>
      </w:r>
      <w:r w:rsidRPr="00D37653">
        <w:rPr>
          <w:rFonts w:eastAsia="Times New Roman"/>
          <w:shd w:val="clear" w:color="auto" w:fill="FFFFFF"/>
          <w:lang w:eastAsia="ru-RU"/>
        </w:rPr>
        <w:t>.</w:t>
      </w:r>
      <w:r w:rsidRPr="00D37653">
        <w:rPr>
          <w:rFonts w:eastAsia="Times New Roman"/>
          <w:lang w:eastAsia="ru-RU"/>
        </w:rPr>
        <w:t xml:space="preserve"> – М: Логос, 2016. - 624 с.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 xml:space="preserve">4. Саломатин, А.Ю. История государства и права зарубежных стран: Учебное пособие / А.Ю. Саломатин. - М.: ИЦ РИОР: НИЦ Инфра-М, 2016. - 344 с. </w:t>
      </w:r>
      <w:hyperlink r:id="rId7" w:history="1">
        <w:r w:rsidRPr="00D37653">
          <w:rPr>
            <w:rFonts w:eastAsia="Calibri"/>
            <w:color w:val="000000"/>
          </w:rPr>
          <w:t>http://www.znanium.com/</w:t>
        </w:r>
      </w:hyperlink>
    </w:p>
    <w:p w:rsidR="00D37653" w:rsidRPr="00D37653" w:rsidRDefault="00D37653" w:rsidP="00D37653">
      <w:pPr>
        <w:spacing w:line="240" w:lineRule="auto"/>
        <w:ind w:firstLine="0"/>
        <w:rPr>
          <w:rFonts w:eastAsia="Calibri"/>
        </w:rPr>
      </w:pPr>
      <w:r w:rsidRPr="00D37653">
        <w:rPr>
          <w:rFonts w:eastAsia="Calibri"/>
        </w:rPr>
        <w:t xml:space="preserve">5. Титов, Ю. П. Хрестоматия по истории государства и права России: учеб. пособие для студентов вузов, обучающихся по специальности 021100 Юриспруденция </w:t>
      </w:r>
      <w:r w:rsidRPr="00D37653">
        <w:rPr>
          <w:rFonts w:eastAsia="Times New Roman"/>
          <w:lang w:eastAsia="ru-RU"/>
        </w:rPr>
        <w:t>/</w:t>
      </w:r>
      <w:r w:rsidRPr="00D37653">
        <w:rPr>
          <w:rFonts w:eastAsia="Calibri"/>
        </w:rPr>
        <w:t xml:space="preserve"> Ю. П. Титов. - 4-е изд., </w:t>
      </w:r>
      <w:proofErr w:type="spellStart"/>
      <w:r w:rsidRPr="00D37653">
        <w:rPr>
          <w:rFonts w:eastAsia="Calibri"/>
        </w:rPr>
        <w:t>перераб</w:t>
      </w:r>
      <w:proofErr w:type="spellEnd"/>
      <w:proofErr w:type="gramStart"/>
      <w:r w:rsidRPr="00D37653">
        <w:rPr>
          <w:rFonts w:eastAsia="Calibri"/>
        </w:rPr>
        <w:t>.</w:t>
      </w:r>
      <w:proofErr w:type="gramEnd"/>
      <w:r w:rsidRPr="00D37653">
        <w:rPr>
          <w:rFonts w:eastAsia="Calibri"/>
        </w:rPr>
        <w:t xml:space="preserve"> и доп. М.: Проспект, 2013. – 480 с.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kern w:val="28"/>
          <w:lang w:eastAsia="x-none"/>
        </w:rPr>
      </w:pPr>
      <w:r w:rsidRPr="00D37653">
        <w:rPr>
          <w:rFonts w:eastAsia="Times New Roman"/>
          <w:b/>
          <w:bCs/>
          <w:lang w:eastAsia="ru-RU"/>
        </w:rPr>
        <w:t>б) дополнительная литература:</w:t>
      </w:r>
      <w:r w:rsidRPr="00D37653">
        <w:rPr>
          <w:rFonts w:eastAsia="Times New Roman"/>
          <w:kern w:val="28"/>
          <w:lang w:val="x-none" w:eastAsia="x-none"/>
        </w:rPr>
        <w:t xml:space="preserve"> 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kern w:val="28"/>
          <w:lang w:val="x-none" w:eastAsia="x-none"/>
        </w:rPr>
        <w:t xml:space="preserve">1. </w:t>
      </w:r>
      <w:r w:rsidRPr="00D37653">
        <w:rPr>
          <w:rFonts w:eastAsia="Times New Roman"/>
          <w:lang w:eastAsia="ru-RU"/>
        </w:rPr>
        <w:t xml:space="preserve">Всеобщая история государства и права. Учебник для вузов в двух томах. Том 1. Древний мир и средние века / Под редакцией В. А. </w:t>
      </w:r>
      <w:proofErr w:type="spellStart"/>
      <w:r w:rsidRPr="00D37653">
        <w:rPr>
          <w:rFonts w:eastAsia="Times New Roman"/>
          <w:lang w:eastAsia="ru-RU"/>
        </w:rPr>
        <w:t>Томсинова</w:t>
      </w:r>
      <w:proofErr w:type="spellEnd"/>
      <w:r w:rsidRPr="00D37653">
        <w:rPr>
          <w:rFonts w:eastAsia="Times New Roman"/>
          <w:lang w:eastAsia="ru-RU"/>
        </w:rPr>
        <w:t xml:space="preserve">. М.: ИКД "Зерцало-М”, 2013. – 740 с. </w:t>
      </w:r>
      <w:hyperlink r:id="rId8" w:history="1">
        <w:r w:rsidRPr="00D37653">
          <w:rPr>
            <w:rFonts w:eastAsia="Times New Roman"/>
            <w:lang w:eastAsia="ru-RU"/>
          </w:rPr>
          <w:t>http://www.studentlibrary.ru/</w:t>
        </w:r>
      </w:hyperlink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2. </w:t>
      </w:r>
      <w:r w:rsidRPr="00D37653">
        <w:rPr>
          <w:rFonts w:eastAsia="Times New Roman"/>
          <w:shd w:val="clear" w:color="auto" w:fill="FFFFFF"/>
          <w:lang w:eastAsia="ru-RU"/>
        </w:rPr>
        <w:t xml:space="preserve">Графский, В.Г. Всеобщая история права и государства: Учебник для вузов / В.Г. Графский. - 3-e изд., доп. - М.: Норма: НИЦ ИНФРА-М, 2014. - 816 с. </w:t>
      </w:r>
      <w:hyperlink r:id="rId9" w:history="1">
        <w:r w:rsidRPr="00D37653">
          <w:rPr>
            <w:rFonts w:eastAsia="Times New Roman"/>
            <w:shd w:val="clear" w:color="auto" w:fill="FFFFFF"/>
            <w:lang w:eastAsia="ru-RU"/>
          </w:rPr>
          <w:t>http://www.znanium.com/</w:t>
        </w:r>
      </w:hyperlink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3. Зуев, М.Н. История России: учеб. пособие для бакалавров. </w:t>
      </w:r>
      <w:r w:rsidRPr="00D37653">
        <w:rPr>
          <w:rFonts w:eastAsia="Times New Roman"/>
          <w:shd w:val="clear" w:color="auto" w:fill="FFFFFF"/>
          <w:lang w:eastAsia="ru-RU"/>
        </w:rPr>
        <w:t xml:space="preserve">/ </w:t>
      </w:r>
      <w:r w:rsidRPr="00D37653">
        <w:rPr>
          <w:rFonts w:eastAsia="Times New Roman"/>
          <w:lang w:eastAsia="ru-RU"/>
        </w:rPr>
        <w:t xml:space="preserve">М.Н. Зуев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 xml:space="preserve">, 2012. – 655 </w:t>
      </w:r>
      <w:r w:rsidRPr="00D37653">
        <w:rPr>
          <w:rFonts w:eastAsia="Times New Roman"/>
          <w:lang w:val="en-US" w:eastAsia="ru-RU"/>
        </w:rPr>
        <w:t>c</w:t>
      </w:r>
      <w:r w:rsidRPr="00D37653">
        <w:rPr>
          <w:rFonts w:eastAsia="Times New Roman"/>
          <w:lang w:eastAsia="ru-RU"/>
        </w:rPr>
        <w:t>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4. История России с древнейших времен до начала XXI века (учеб. пособие для студентов вузов) / Горинов М.М. [и др.]. - М.: Дрофа, 2005. – 656 с.</w:t>
      </w:r>
    </w:p>
    <w:p w:rsidR="00D37653" w:rsidRPr="00D37653" w:rsidRDefault="00D37653" w:rsidP="00D37653">
      <w:pPr>
        <w:spacing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Calibri"/>
        </w:rPr>
        <w:t xml:space="preserve">5. </w:t>
      </w:r>
      <w:r w:rsidRPr="00D37653">
        <w:rPr>
          <w:rFonts w:eastAsia="Times New Roman"/>
          <w:lang w:eastAsia="ru-RU"/>
        </w:rPr>
        <w:t>Семин, В.П. История: Россия и мир: учебное пособие / В. П. Семин. – М.: КНОРУС, 2012. – 536 с.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lang w:eastAsia="ru-RU"/>
        </w:rPr>
        <w:t xml:space="preserve">6. </w:t>
      </w:r>
      <w:r w:rsidRPr="00D37653">
        <w:rPr>
          <w:rFonts w:eastAsia="Times New Roman"/>
          <w:shd w:val="clear" w:color="auto" w:fill="FFFFFF"/>
          <w:lang w:eastAsia="ru-RU"/>
        </w:rPr>
        <w:t>История государства и права зарубежных стран: учебное пособие / Под ред. В.Е. Сафонова. - М.: РГУП, 2015. – 404 с.</w:t>
      </w:r>
      <w:r w:rsidRPr="00D37653">
        <w:rPr>
          <w:rFonts w:eastAsia="Times New Roman"/>
          <w:lang w:eastAsia="ru-RU"/>
        </w:rPr>
        <w:t xml:space="preserve"> </w:t>
      </w:r>
      <w:hyperlink r:id="rId10" w:history="1">
        <w:r w:rsidRPr="00D37653">
          <w:rPr>
            <w:rFonts w:eastAsia="Times New Roman"/>
            <w:lang w:eastAsia="ru-RU"/>
          </w:rPr>
          <w:t>http://www.znanium.com/</w:t>
        </w:r>
      </w:hyperlink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lang w:eastAsia="ru-RU"/>
        </w:rPr>
        <w:t xml:space="preserve">7. История для бакалавров: учебник / П. С. Самыгин [и др.]. – 2-е </w:t>
      </w:r>
      <w:proofErr w:type="spellStart"/>
      <w:proofErr w:type="gramStart"/>
      <w:r w:rsidRPr="00D37653">
        <w:rPr>
          <w:rFonts w:eastAsia="Times New Roman"/>
          <w:lang w:eastAsia="ru-RU"/>
        </w:rPr>
        <w:t>изд.,стер</w:t>
      </w:r>
      <w:proofErr w:type="spellEnd"/>
      <w:proofErr w:type="gramEnd"/>
      <w:r w:rsidRPr="00D37653">
        <w:rPr>
          <w:rFonts w:eastAsia="Times New Roman"/>
          <w:lang w:eastAsia="ru-RU"/>
        </w:rPr>
        <w:t xml:space="preserve">. – </w:t>
      </w:r>
      <w:proofErr w:type="spellStart"/>
      <w:r w:rsidRPr="00D37653">
        <w:rPr>
          <w:rFonts w:eastAsia="Times New Roman"/>
          <w:lang w:eastAsia="ru-RU"/>
        </w:rPr>
        <w:t>Ростов</w:t>
      </w:r>
      <w:proofErr w:type="spellEnd"/>
      <w:r w:rsidRPr="00D37653">
        <w:rPr>
          <w:rFonts w:eastAsia="Times New Roman"/>
          <w:lang w:eastAsia="ru-RU"/>
        </w:rPr>
        <w:t xml:space="preserve"> н/Д: Феникс, 2012. – 476 с.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shd w:val="clear" w:color="auto" w:fill="FFFFFF"/>
          <w:lang w:eastAsia="ru-RU"/>
        </w:rPr>
        <w:t>8. История государства и права России. В 2-х т. Учебник / Под общ. ред. В.М. Сырых; ФГБОУ ВПО "Российская академия правосудия". - М.: Норма: НИЦ ИНФРА-М, 2014.</w:t>
      </w:r>
      <w:r w:rsidRPr="00D37653">
        <w:rPr>
          <w:rFonts w:eastAsia="Times New Roman"/>
          <w:lang w:eastAsia="ru-RU"/>
        </w:rPr>
        <w:t xml:space="preserve"> Т. 1- 400 с., Т. 2 - 448 с. http://www.znanium.com/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shd w:val="clear" w:color="auto" w:fill="FFFFFF"/>
          <w:lang w:eastAsia="ru-RU"/>
        </w:rPr>
      </w:pPr>
      <w:r w:rsidRPr="00D37653">
        <w:rPr>
          <w:rFonts w:eastAsia="Times New Roman"/>
          <w:shd w:val="clear" w:color="auto" w:fill="FFFFFF"/>
          <w:lang w:eastAsia="ru-RU"/>
        </w:rPr>
        <w:t xml:space="preserve">9. История государства и права зарубежных стран. В 2т.: Учебник / Отв. ред. Н.А. Крашенинникова. - 3-e изд., </w:t>
      </w:r>
      <w:proofErr w:type="spellStart"/>
      <w:r w:rsidRPr="00D37653">
        <w:rPr>
          <w:rFonts w:eastAsia="Times New Roman"/>
          <w:shd w:val="clear" w:color="auto" w:fill="FFFFFF"/>
          <w:lang w:eastAsia="ru-RU"/>
        </w:rPr>
        <w:t>перераб</w:t>
      </w:r>
      <w:proofErr w:type="spellEnd"/>
      <w:proofErr w:type="gramStart"/>
      <w:r w:rsidRPr="00D37653">
        <w:rPr>
          <w:rFonts w:eastAsia="Times New Roman"/>
          <w:shd w:val="clear" w:color="auto" w:fill="FFFFFF"/>
          <w:lang w:eastAsia="ru-RU"/>
        </w:rPr>
        <w:t>.</w:t>
      </w:r>
      <w:proofErr w:type="gramEnd"/>
      <w:r w:rsidRPr="00D37653">
        <w:rPr>
          <w:rFonts w:eastAsia="Times New Roman"/>
          <w:shd w:val="clear" w:color="auto" w:fill="FFFFFF"/>
          <w:lang w:eastAsia="ru-RU"/>
        </w:rPr>
        <w:t xml:space="preserve"> и доп. - М.: Норма: НИЦ ИНФРА-М, 2015.</w:t>
      </w:r>
      <w:r w:rsidRPr="00D37653">
        <w:rPr>
          <w:rFonts w:eastAsia="Times New Roman"/>
          <w:lang w:eastAsia="ru-RU"/>
        </w:rPr>
        <w:t xml:space="preserve"> Т.1- 720 с., Т. 2 - 816 с. http://www.znanium.com/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10. Кириллов, В. В. История России: учеб. пособие для бакалавров. </w:t>
      </w:r>
      <w:r w:rsidRPr="00D37653">
        <w:rPr>
          <w:rFonts w:eastAsia="Times New Roman"/>
          <w:shd w:val="clear" w:color="auto" w:fill="FFFFFF"/>
          <w:lang w:eastAsia="ru-RU"/>
        </w:rPr>
        <w:t xml:space="preserve">/ </w:t>
      </w:r>
      <w:r w:rsidRPr="00D37653">
        <w:rPr>
          <w:rFonts w:eastAsia="Times New Roman"/>
          <w:lang w:eastAsia="ru-RU"/>
        </w:rPr>
        <w:t xml:space="preserve">В.В. Кириллов. – М.: </w:t>
      </w:r>
      <w:proofErr w:type="spellStart"/>
      <w:r w:rsidRPr="00D37653">
        <w:rPr>
          <w:rFonts w:eastAsia="Times New Roman"/>
          <w:lang w:eastAsia="ru-RU"/>
        </w:rPr>
        <w:t>Юрайт</w:t>
      </w:r>
      <w:proofErr w:type="spellEnd"/>
      <w:r w:rsidRPr="00D37653">
        <w:rPr>
          <w:rFonts w:eastAsia="Times New Roman"/>
          <w:lang w:eastAsia="ru-RU"/>
        </w:rPr>
        <w:t>, 2013. – 661с.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11. Курс отечественной истории IX-XX веков. Основные этапы и особенности развития российского общества в мировом историческом процессе: Учебник для вузов / Под ред. Л.И. </w:t>
      </w:r>
      <w:proofErr w:type="spellStart"/>
      <w:r w:rsidRPr="00D37653">
        <w:rPr>
          <w:rFonts w:eastAsia="Times New Roman"/>
          <w:lang w:eastAsia="ru-RU"/>
        </w:rPr>
        <w:t>Ольштынского</w:t>
      </w:r>
      <w:proofErr w:type="spellEnd"/>
      <w:r w:rsidRPr="00D37653">
        <w:rPr>
          <w:rFonts w:eastAsia="Times New Roman"/>
          <w:lang w:eastAsia="ru-RU"/>
        </w:rPr>
        <w:t>. – М.: ИТРК, 2002. – 544 с.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12. Новейшая история стран Европы и Америки. </w:t>
      </w:r>
      <w:r w:rsidRPr="00D37653">
        <w:rPr>
          <w:rFonts w:eastAsia="Times New Roman"/>
          <w:lang w:val="en-US" w:eastAsia="ru-RU"/>
        </w:rPr>
        <w:t>XX</w:t>
      </w:r>
      <w:r w:rsidRPr="00D37653">
        <w:rPr>
          <w:rFonts w:eastAsia="Times New Roman"/>
          <w:lang w:eastAsia="ru-RU"/>
        </w:rPr>
        <w:t xml:space="preserve"> век: учебник для вузов: в 3 ч. / Под ред. А.М. Родригеса, М. В. Пономарева. Ч. 2. 1945 – 2000 гг. – М.: </w:t>
      </w:r>
      <w:proofErr w:type="spellStart"/>
      <w:r w:rsidRPr="00D37653">
        <w:rPr>
          <w:rFonts w:eastAsia="Times New Roman"/>
          <w:lang w:eastAsia="ru-RU"/>
        </w:rPr>
        <w:t>Владос</w:t>
      </w:r>
      <w:proofErr w:type="spellEnd"/>
      <w:r w:rsidRPr="00D37653">
        <w:rPr>
          <w:rFonts w:eastAsia="Times New Roman"/>
          <w:lang w:eastAsia="ru-RU"/>
        </w:rPr>
        <w:t>, 2004. – 336 с.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 xml:space="preserve">13. Фортунатов, В.В. Российская история в лицах. </w:t>
      </w:r>
      <w:r w:rsidRPr="00D37653">
        <w:rPr>
          <w:rFonts w:eastAsia="Times New Roman"/>
          <w:shd w:val="clear" w:color="auto" w:fill="FFFFFF"/>
          <w:lang w:eastAsia="ru-RU"/>
        </w:rPr>
        <w:t xml:space="preserve">/ </w:t>
      </w:r>
      <w:r w:rsidRPr="00D37653">
        <w:rPr>
          <w:rFonts w:eastAsia="Times New Roman"/>
          <w:lang w:eastAsia="ru-RU"/>
        </w:rPr>
        <w:t>В.В. Фортунатов. – С.-Пб.: Питер, 2012. – 571 с.</w:t>
      </w:r>
    </w:p>
    <w:p w:rsidR="00D37653" w:rsidRPr="00D37653" w:rsidRDefault="00D37653" w:rsidP="00D37653">
      <w:pPr>
        <w:widowControl w:val="0"/>
        <w:overflowPunct w:val="0"/>
        <w:adjustRightInd w:val="0"/>
        <w:spacing w:line="240" w:lineRule="auto"/>
        <w:ind w:firstLine="0"/>
        <w:rPr>
          <w:rFonts w:eastAsia="Times New Roman"/>
          <w:kern w:val="28"/>
          <w:lang w:eastAsia="ru-RU"/>
        </w:rPr>
      </w:pPr>
      <w:r w:rsidRPr="00D37653">
        <w:rPr>
          <w:rFonts w:eastAsia="Calibri"/>
        </w:rPr>
        <w:t xml:space="preserve">13. </w:t>
      </w:r>
      <w:r w:rsidRPr="00D37653">
        <w:rPr>
          <w:rFonts w:eastAsia="Times New Roman"/>
          <w:lang w:eastAsia="ru-RU"/>
        </w:rPr>
        <w:t>Фортунатов, В.В.</w:t>
      </w:r>
      <w:r w:rsidRPr="00D37653">
        <w:rPr>
          <w:rFonts w:eastAsia="Times New Roman"/>
          <w:kern w:val="28"/>
          <w:lang w:eastAsia="ru-RU"/>
        </w:rPr>
        <w:t xml:space="preserve"> </w:t>
      </w:r>
      <w:r w:rsidRPr="00D37653">
        <w:rPr>
          <w:rFonts w:eastAsia="Times New Roman"/>
          <w:lang w:eastAsia="ru-RU"/>
        </w:rPr>
        <w:t>История: учеб. пособие для бакалавров / В. В. Фортунатов. – СПб.: Питер, 2012. – 621 с.</w:t>
      </w:r>
    </w:p>
    <w:p w:rsidR="00D37653" w:rsidRPr="00D37653" w:rsidRDefault="00D37653" w:rsidP="00D37653">
      <w:pPr>
        <w:spacing w:before="-1" w:line="240" w:lineRule="auto"/>
        <w:ind w:firstLine="0"/>
        <w:rPr>
          <w:rFonts w:eastAsia="Times New Roman"/>
          <w:lang w:eastAsia="ru-RU"/>
        </w:rPr>
      </w:pPr>
      <w:r w:rsidRPr="00D37653">
        <w:rPr>
          <w:rFonts w:eastAsia="Times New Roman"/>
          <w:lang w:eastAsia="ru-RU"/>
        </w:rPr>
        <w:t>14. Хрестоматия по истории России: учебное пособие. /Орлов А.С. [и др.] – М.: Проспект, 2009. – 592 с.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34</w:t>
      </w: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  <w:b/>
        </w:rPr>
      </w:pPr>
      <w:r w:rsidRPr="00D37653">
        <w:rPr>
          <w:rFonts w:eastAsia="Calibri"/>
          <w:b/>
        </w:rPr>
        <w:lastRenderedPageBreak/>
        <w:t>в) Интернет-ресурсы:</w:t>
      </w:r>
    </w:p>
    <w:p w:rsidR="00D37653" w:rsidRPr="00D37653" w:rsidRDefault="00D37653" w:rsidP="00D37653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1. Правовая система ГАРАНТ. [Электронный ресурс] – Режим доступа: http://www.garant.ru</w:t>
      </w:r>
    </w:p>
    <w:p w:rsidR="00D37653" w:rsidRPr="00D37653" w:rsidRDefault="00D37653" w:rsidP="00D37653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 xml:space="preserve">2. Правовая система «Консультант Плюс» [Электронный ресурс] – Режим доступа: </w:t>
      </w:r>
      <w:hyperlink r:id="rId11" w:history="1">
        <w:r w:rsidRPr="00D37653">
          <w:rPr>
            <w:rFonts w:eastAsia="Calibri"/>
          </w:rPr>
          <w:t>http://www.consultant.ru</w:t>
        </w:r>
      </w:hyperlink>
    </w:p>
    <w:p w:rsidR="00D37653" w:rsidRPr="00D37653" w:rsidRDefault="00D37653" w:rsidP="00D37653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 xml:space="preserve">3. Электронно-библиотечная система Издательства «Лань» – Режим доступа: http:// </w:t>
      </w:r>
      <w:r w:rsidRPr="00D37653">
        <w:rPr>
          <w:rFonts w:eastAsia="Calibri"/>
          <w:lang w:val="en-US"/>
        </w:rPr>
        <w:t>e</w:t>
      </w:r>
      <w:r w:rsidRPr="00D37653">
        <w:rPr>
          <w:rFonts w:eastAsia="Calibri"/>
        </w:rPr>
        <w:t>.</w:t>
      </w:r>
      <w:proofErr w:type="spellStart"/>
      <w:r w:rsidRPr="00D37653">
        <w:rPr>
          <w:rFonts w:eastAsia="Calibri"/>
          <w:lang w:val="en-US"/>
        </w:rPr>
        <w:t>lanbook</w:t>
      </w:r>
      <w:proofErr w:type="spellEnd"/>
      <w:r w:rsidRPr="00D37653">
        <w:rPr>
          <w:rFonts w:eastAsia="Calibri"/>
        </w:rPr>
        <w:t>.</w:t>
      </w:r>
      <w:r w:rsidRPr="00D37653">
        <w:rPr>
          <w:rFonts w:eastAsia="Calibri"/>
          <w:lang w:val="en-US"/>
        </w:rPr>
        <w:t>com</w:t>
      </w:r>
    </w:p>
    <w:p w:rsidR="00D37653" w:rsidRPr="00D37653" w:rsidRDefault="00D37653" w:rsidP="00D37653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4. Электронно-библиотечная система «</w:t>
      </w:r>
      <w:proofErr w:type="spellStart"/>
      <w:r w:rsidRPr="00D37653">
        <w:rPr>
          <w:rFonts w:eastAsia="Calibri"/>
          <w:lang w:val="en-US"/>
        </w:rPr>
        <w:t>Znanium</w:t>
      </w:r>
      <w:proofErr w:type="spellEnd"/>
      <w:r w:rsidRPr="00D37653">
        <w:rPr>
          <w:rFonts w:eastAsia="Calibri"/>
        </w:rPr>
        <w:t>.</w:t>
      </w:r>
      <w:r w:rsidRPr="00D37653">
        <w:rPr>
          <w:rFonts w:eastAsia="Calibri"/>
          <w:lang w:val="en-US"/>
        </w:rPr>
        <w:t>com</w:t>
      </w:r>
      <w:r w:rsidRPr="00D37653">
        <w:rPr>
          <w:rFonts w:eastAsia="Calibri"/>
        </w:rPr>
        <w:t>» – Режим доступа:</w:t>
      </w:r>
      <w:r w:rsidRPr="00D37653">
        <w:rPr>
          <w:rFonts w:eastAsia="Calibri"/>
          <w:color w:val="000000"/>
          <w:shd w:val="clear" w:color="auto" w:fill="E7E9E0"/>
        </w:rPr>
        <w:t xml:space="preserve"> </w:t>
      </w:r>
      <w:hyperlink r:id="rId12" w:history="1">
        <w:r w:rsidRPr="00D37653">
          <w:rPr>
            <w:rFonts w:eastAsia="Calibri"/>
          </w:rPr>
          <w:t>http://www.znanium.com/</w:t>
        </w:r>
      </w:hyperlink>
    </w:p>
    <w:p w:rsidR="00D37653" w:rsidRPr="00D37653" w:rsidRDefault="00D37653" w:rsidP="00D37653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5. Электронно-библиотечная система «</w:t>
      </w:r>
      <w:proofErr w:type="spellStart"/>
      <w:r w:rsidRPr="00D37653">
        <w:rPr>
          <w:rFonts w:eastAsia="Calibri"/>
        </w:rPr>
        <w:t>Юрайт</w:t>
      </w:r>
      <w:proofErr w:type="spellEnd"/>
      <w:r w:rsidRPr="00D37653">
        <w:rPr>
          <w:rFonts w:eastAsia="Calibri"/>
        </w:rPr>
        <w:t xml:space="preserve">» – Режим доступа: </w:t>
      </w:r>
      <w:hyperlink r:id="rId13" w:history="1">
        <w:r w:rsidRPr="00D37653">
          <w:rPr>
            <w:rFonts w:eastAsia="Calibri"/>
          </w:rPr>
          <w:t>http://biblio-online.ru</w:t>
        </w:r>
      </w:hyperlink>
    </w:p>
    <w:p w:rsidR="00D37653" w:rsidRPr="00D37653" w:rsidRDefault="00D37653" w:rsidP="00D37653">
      <w:pPr>
        <w:shd w:val="clear" w:color="auto" w:fill="FFFFFF"/>
        <w:spacing w:line="240" w:lineRule="auto"/>
        <w:ind w:firstLine="0"/>
        <w:textAlignment w:val="baseline"/>
        <w:rPr>
          <w:rFonts w:eastAsia="Calibri"/>
        </w:rPr>
      </w:pPr>
      <w:r w:rsidRPr="00D37653">
        <w:rPr>
          <w:rFonts w:eastAsia="Calibri"/>
        </w:rPr>
        <w:t>6. Электронная коллекция книг «</w:t>
      </w:r>
      <w:proofErr w:type="spellStart"/>
      <w:r w:rsidRPr="00D37653">
        <w:rPr>
          <w:rFonts w:eastAsia="Calibri"/>
          <w:lang w:val="en-US"/>
        </w:rPr>
        <w:t>MyiLibrary</w:t>
      </w:r>
      <w:proofErr w:type="spellEnd"/>
      <w:r w:rsidRPr="00D37653">
        <w:rPr>
          <w:rFonts w:eastAsia="Calibri"/>
        </w:rPr>
        <w:t xml:space="preserve">» – Режим доступа: </w:t>
      </w:r>
      <w:hyperlink r:id="rId14" w:history="1">
        <w:r w:rsidRPr="00D37653">
          <w:rPr>
            <w:rFonts w:eastAsia="Calibri"/>
            <w:lang w:val="en-US"/>
          </w:rPr>
          <w:t>http</w:t>
        </w:r>
        <w:r w:rsidRPr="00D37653">
          <w:rPr>
            <w:rFonts w:eastAsia="Calibri"/>
          </w:rPr>
          <w:t>://</w:t>
        </w:r>
        <w:r w:rsidRPr="00D37653">
          <w:rPr>
            <w:rFonts w:eastAsia="Calibri"/>
            <w:lang w:val="en-US"/>
          </w:rPr>
          <w:t>lib</w:t>
        </w:r>
        <w:r w:rsidRPr="00D37653">
          <w:rPr>
            <w:rFonts w:eastAsia="Calibri"/>
          </w:rPr>
          <w:t>.</w:t>
        </w:r>
        <w:proofErr w:type="spellStart"/>
        <w:r w:rsidRPr="00D37653">
          <w:rPr>
            <w:rFonts w:eastAsia="Calibri"/>
            <w:lang w:val="en-US"/>
          </w:rPr>
          <w:t>myilibrary</w:t>
        </w:r>
        <w:proofErr w:type="spellEnd"/>
        <w:r w:rsidRPr="00D37653">
          <w:rPr>
            <w:rFonts w:eastAsia="Calibri"/>
          </w:rPr>
          <w:t>.</w:t>
        </w:r>
        <w:r w:rsidRPr="00D37653">
          <w:rPr>
            <w:rFonts w:eastAsia="Calibri"/>
            <w:lang w:val="en-US"/>
          </w:rPr>
          <w:t>com</w:t>
        </w:r>
        <w:r w:rsidRPr="00D37653">
          <w:rPr>
            <w:rFonts w:eastAsia="Calibri"/>
          </w:rPr>
          <w:t>/</w:t>
        </w:r>
      </w:hyperlink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35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Евгений Рафаилович Смирнов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  <w:b/>
        </w:rPr>
      </w:pPr>
      <w:r w:rsidRPr="00D37653">
        <w:rPr>
          <w:rFonts w:eastAsia="Calibri"/>
          <w:b/>
        </w:rPr>
        <w:t>МЕТОДИЧЕСКИЕ МАТЕРИАЛЫ К САМОСТОЯТЕЛЬНОЙ РАБОТЕ ПО ДИСЦИПЛИНЕ «ИСТОРИЯ»: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УЧЕБНО – МЕТОДИЧЕСКОЕ ПОСОБИЕ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Федеральное государственное автономное образовательное учреждение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высшего образования «Нижегородский государственный университет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им. Н.И. Лобачевского»</w:t>
      </w:r>
    </w:p>
    <w:p w:rsidR="00D37653" w:rsidRPr="00D37653" w:rsidRDefault="00D37653" w:rsidP="00D37653">
      <w:pPr>
        <w:spacing w:after="160" w:line="259" w:lineRule="auto"/>
        <w:ind w:firstLine="0"/>
        <w:jc w:val="center"/>
        <w:rPr>
          <w:rFonts w:eastAsia="Calibri"/>
        </w:rPr>
      </w:pPr>
      <w:r w:rsidRPr="00D37653">
        <w:rPr>
          <w:rFonts w:eastAsia="Calibri"/>
        </w:rPr>
        <w:t>603950, г. Нижний Новгород, пр. Гагарина, 23</w:t>
      </w:r>
    </w:p>
    <w:p w:rsidR="009D1F57" w:rsidRPr="00D37653" w:rsidRDefault="009D1F57" w:rsidP="00D37653">
      <w:pPr>
        <w:ind w:firstLine="0"/>
        <w:rPr>
          <w:b/>
          <w:sz w:val="28"/>
          <w:szCs w:val="28"/>
        </w:rPr>
      </w:pPr>
    </w:p>
    <w:sectPr w:rsidR="009D1F57" w:rsidRPr="00D3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EA5"/>
    <w:multiLevelType w:val="hybridMultilevel"/>
    <w:tmpl w:val="BF1A0244"/>
    <w:lvl w:ilvl="0" w:tplc="690A1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2FF"/>
    <w:multiLevelType w:val="multilevel"/>
    <w:tmpl w:val="9146A75C"/>
    <w:lvl w:ilvl="0">
      <w:start w:val="1"/>
      <w:numFmt w:val="decimal"/>
      <w:lvlText w:val="%1."/>
      <w:lvlJc w:val="left"/>
      <w:pPr>
        <w:ind w:left="1041" w:hanging="360"/>
      </w:pPr>
    </w:lvl>
    <w:lvl w:ilvl="1">
      <w:start w:val="4"/>
      <w:numFmt w:val="decimal"/>
      <w:isLgl/>
      <w:lvlText w:val="%1.%2"/>
      <w:lvlJc w:val="left"/>
      <w:pPr>
        <w:ind w:left="1281" w:hanging="600"/>
      </w:pPr>
      <w:rPr>
        <w:rFonts w:hint="default"/>
        <w:i w:val="0"/>
      </w:rPr>
    </w:lvl>
    <w:lvl w:ilvl="2">
      <w:start w:val="12"/>
      <w:numFmt w:val="decimal"/>
      <w:isLgl/>
      <w:lvlText w:val="%1.%2.%3"/>
      <w:lvlJc w:val="left"/>
      <w:pPr>
        <w:ind w:left="1401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6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761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2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21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21" w:hanging="1440"/>
      </w:pPr>
      <w:rPr>
        <w:rFonts w:hint="default"/>
        <w:i w:val="0"/>
      </w:rPr>
    </w:lvl>
  </w:abstractNum>
  <w:abstractNum w:abstractNumId="3" w15:restartNumberingAfterBreak="0">
    <w:nsid w:val="10054115"/>
    <w:multiLevelType w:val="hybridMultilevel"/>
    <w:tmpl w:val="8A98746E"/>
    <w:lvl w:ilvl="0" w:tplc="4A5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066962"/>
    <w:multiLevelType w:val="hybridMultilevel"/>
    <w:tmpl w:val="2A92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6D0"/>
    <w:multiLevelType w:val="hybridMultilevel"/>
    <w:tmpl w:val="7088AE32"/>
    <w:lvl w:ilvl="0" w:tplc="3C329D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A456C1"/>
    <w:multiLevelType w:val="hybridMultilevel"/>
    <w:tmpl w:val="67E08996"/>
    <w:lvl w:ilvl="0" w:tplc="B1B60D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216827"/>
    <w:multiLevelType w:val="hybridMultilevel"/>
    <w:tmpl w:val="3392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83A"/>
    <w:multiLevelType w:val="hybridMultilevel"/>
    <w:tmpl w:val="1A1C0B3E"/>
    <w:lvl w:ilvl="0" w:tplc="CAEEA02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035E03"/>
    <w:multiLevelType w:val="hybridMultilevel"/>
    <w:tmpl w:val="8A98746E"/>
    <w:lvl w:ilvl="0" w:tplc="4A5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121A14"/>
    <w:multiLevelType w:val="hybridMultilevel"/>
    <w:tmpl w:val="8A98746E"/>
    <w:lvl w:ilvl="0" w:tplc="4A5C4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9F6689"/>
    <w:multiLevelType w:val="hybridMultilevel"/>
    <w:tmpl w:val="B86E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E08F1"/>
    <w:multiLevelType w:val="hybridMultilevel"/>
    <w:tmpl w:val="85B87770"/>
    <w:lvl w:ilvl="0" w:tplc="2D2A0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A4"/>
    <w:rsid w:val="000021CD"/>
    <w:rsid w:val="00005B60"/>
    <w:rsid w:val="00007E7F"/>
    <w:rsid w:val="00024CA0"/>
    <w:rsid w:val="00030098"/>
    <w:rsid w:val="00030E88"/>
    <w:rsid w:val="00031BB0"/>
    <w:rsid w:val="0003307E"/>
    <w:rsid w:val="0003502C"/>
    <w:rsid w:val="000376F7"/>
    <w:rsid w:val="00041024"/>
    <w:rsid w:val="00044E9C"/>
    <w:rsid w:val="00046F86"/>
    <w:rsid w:val="00047637"/>
    <w:rsid w:val="00047D19"/>
    <w:rsid w:val="00047D51"/>
    <w:rsid w:val="00064B98"/>
    <w:rsid w:val="000654E2"/>
    <w:rsid w:val="00067A64"/>
    <w:rsid w:val="00073B2A"/>
    <w:rsid w:val="00073E8D"/>
    <w:rsid w:val="000806B8"/>
    <w:rsid w:val="00080CC1"/>
    <w:rsid w:val="00080DE3"/>
    <w:rsid w:val="000825EC"/>
    <w:rsid w:val="0008263F"/>
    <w:rsid w:val="00082C2B"/>
    <w:rsid w:val="00085140"/>
    <w:rsid w:val="0009112D"/>
    <w:rsid w:val="00091732"/>
    <w:rsid w:val="000940F8"/>
    <w:rsid w:val="00094F9B"/>
    <w:rsid w:val="000A0A98"/>
    <w:rsid w:val="000B133A"/>
    <w:rsid w:val="000B2751"/>
    <w:rsid w:val="000B3D1E"/>
    <w:rsid w:val="000B6E02"/>
    <w:rsid w:val="000B7B76"/>
    <w:rsid w:val="000B7D09"/>
    <w:rsid w:val="000C53A0"/>
    <w:rsid w:val="000C53C8"/>
    <w:rsid w:val="000D1C0D"/>
    <w:rsid w:val="000D2AB7"/>
    <w:rsid w:val="000D3F37"/>
    <w:rsid w:val="000E1E31"/>
    <w:rsid w:val="000E2D74"/>
    <w:rsid w:val="000E568C"/>
    <w:rsid w:val="000F076C"/>
    <w:rsid w:val="000F1141"/>
    <w:rsid w:val="000F55EB"/>
    <w:rsid w:val="000F623E"/>
    <w:rsid w:val="0010432C"/>
    <w:rsid w:val="00106CBC"/>
    <w:rsid w:val="00107052"/>
    <w:rsid w:val="00107ACC"/>
    <w:rsid w:val="00112E65"/>
    <w:rsid w:val="001157A3"/>
    <w:rsid w:val="001216D7"/>
    <w:rsid w:val="00126485"/>
    <w:rsid w:val="00131DAA"/>
    <w:rsid w:val="00131FE9"/>
    <w:rsid w:val="00133E7E"/>
    <w:rsid w:val="0013488B"/>
    <w:rsid w:val="00134A8A"/>
    <w:rsid w:val="001367B9"/>
    <w:rsid w:val="001415E7"/>
    <w:rsid w:val="00145B05"/>
    <w:rsid w:val="0014710D"/>
    <w:rsid w:val="001472E9"/>
    <w:rsid w:val="00147D0E"/>
    <w:rsid w:val="00151BA4"/>
    <w:rsid w:val="00151F11"/>
    <w:rsid w:val="001535DC"/>
    <w:rsid w:val="00155BFC"/>
    <w:rsid w:val="00162887"/>
    <w:rsid w:val="00172228"/>
    <w:rsid w:val="00174BED"/>
    <w:rsid w:val="00180384"/>
    <w:rsid w:val="0018112C"/>
    <w:rsid w:val="00184E3C"/>
    <w:rsid w:val="0019415C"/>
    <w:rsid w:val="00196054"/>
    <w:rsid w:val="001A0E03"/>
    <w:rsid w:val="001A1BC7"/>
    <w:rsid w:val="001A2266"/>
    <w:rsid w:val="001A2C81"/>
    <w:rsid w:val="001A3B8C"/>
    <w:rsid w:val="001A4B8D"/>
    <w:rsid w:val="001B1A54"/>
    <w:rsid w:val="001B4425"/>
    <w:rsid w:val="001C0833"/>
    <w:rsid w:val="001C08A9"/>
    <w:rsid w:val="001C16BC"/>
    <w:rsid w:val="001C2193"/>
    <w:rsid w:val="001C5555"/>
    <w:rsid w:val="001C5CCA"/>
    <w:rsid w:val="001C5F3E"/>
    <w:rsid w:val="001C6A37"/>
    <w:rsid w:val="001C7575"/>
    <w:rsid w:val="001D0073"/>
    <w:rsid w:val="001D0A16"/>
    <w:rsid w:val="001D21AF"/>
    <w:rsid w:val="001D314F"/>
    <w:rsid w:val="001E17F2"/>
    <w:rsid w:val="001E18D1"/>
    <w:rsid w:val="001E1AF2"/>
    <w:rsid w:val="001E48F9"/>
    <w:rsid w:val="001E72A5"/>
    <w:rsid w:val="001F66C7"/>
    <w:rsid w:val="002033FB"/>
    <w:rsid w:val="00203D3F"/>
    <w:rsid w:val="002042F7"/>
    <w:rsid w:val="002048F9"/>
    <w:rsid w:val="002050C1"/>
    <w:rsid w:val="002060D3"/>
    <w:rsid w:val="00206D3D"/>
    <w:rsid w:val="0021039A"/>
    <w:rsid w:val="00215939"/>
    <w:rsid w:val="00224A09"/>
    <w:rsid w:val="00225BD6"/>
    <w:rsid w:val="00230162"/>
    <w:rsid w:val="0023345C"/>
    <w:rsid w:val="002374FA"/>
    <w:rsid w:val="00247C6B"/>
    <w:rsid w:val="00252C22"/>
    <w:rsid w:val="002770A5"/>
    <w:rsid w:val="00277594"/>
    <w:rsid w:val="00284095"/>
    <w:rsid w:val="00285CC5"/>
    <w:rsid w:val="00290848"/>
    <w:rsid w:val="00290D11"/>
    <w:rsid w:val="00291A95"/>
    <w:rsid w:val="00292C79"/>
    <w:rsid w:val="002931AF"/>
    <w:rsid w:val="0029324B"/>
    <w:rsid w:val="002A64E4"/>
    <w:rsid w:val="002B05DC"/>
    <w:rsid w:val="002B397F"/>
    <w:rsid w:val="002B59E8"/>
    <w:rsid w:val="002B5A19"/>
    <w:rsid w:val="002C0BC7"/>
    <w:rsid w:val="002C13BC"/>
    <w:rsid w:val="002C1FAA"/>
    <w:rsid w:val="002C247F"/>
    <w:rsid w:val="002C36F3"/>
    <w:rsid w:val="002C49C4"/>
    <w:rsid w:val="002D3DEF"/>
    <w:rsid w:val="002D48DA"/>
    <w:rsid w:val="002D58E5"/>
    <w:rsid w:val="002D5DBA"/>
    <w:rsid w:val="002D6E81"/>
    <w:rsid w:val="002E1D99"/>
    <w:rsid w:val="002E4504"/>
    <w:rsid w:val="002E5CBC"/>
    <w:rsid w:val="002F176F"/>
    <w:rsid w:val="002F3940"/>
    <w:rsid w:val="002F3DB0"/>
    <w:rsid w:val="002F59AF"/>
    <w:rsid w:val="003008C4"/>
    <w:rsid w:val="00303D92"/>
    <w:rsid w:val="0031135D"/>
    <w:rsid w:val="0031228A"/>
    <w:rsid w:val="00317A05"/>
    <w:rsid w:val="00320372"/>
    <w:rsid w:val="003207EC"/>
    <w:rsid w:val="0032350A"/>
    <w:rsid w:val="00323696"/>
    <w:rsid w:val="00330D96"/>
    <w:rsid w:val="00331E1D"/>
    <w:rsid w:val="00332FDE"/>
    <w:rsid w:val="00333658"/>
    <w:rsid w:val="00333E4B"/>
    <w:rsid w:val="00336228"/>
    <w:rsid w:val="00342497"/>
    <w:rsid w:val="00344166"/>
    <w:rsid w:val="00352902"/>
    <w:rsid w:val="00353338"/>
    <w:rsid w:val="003547B2"/>
    <w:rsid w:val="00355F3F"/>
    <w:rsid w:val="00356ADF"/>
    <w:rsid w:val="00363D27"/>
    <w:rsid w:val="00373C30"/>
    <w:rsid w:val="00376A8D"/>
    <w:rsid w:val="00376AD7"/>
    <w:rsid w:val="00377268"/>
    <w:rsid w:val="00377366"/>
    <w:rsid w:val="003818B5"/>
    <w:rsid w:val="00382594"/>
    <w:rsid w:val="003876E0"/>
    <w:rsid w:val="00391877"/>
    <w:rsid w:val="00393805"/>
    <w:rsid w:val="00394392"/>
    <w:rsid w:val="003A12F6"/>
    <w:rsid w:val="003A55E0"/>
    <w:rsid w:val="003A7ABF"/>
    <w:rsid w:val="003B472F"/>
    <w:rsid w:val="003B603B"/>
    <w:rsid w:val="003B6F01"/>
    <w:rsid w:val="003B77A1"/>
    <w:rsid w:val="003C1169"/>
    <w:rsid w:val="003C2285"/>
    <w:rsid w:val="003C23CE"/>
    <w:rsid w:val="003C37BB"/>
    <w:rsid w:val="003D01CF"/>
    <w:rsid w:val="003D4D37"/>
    <w:rsid w:val="003E1CCA"/>
    <w:rsid w:val="003E3183"/>
    <w:rsid w:val="003E3C12"/>
    <w:rsid w:val="003E4E2B"/>
    <w:rsid w:val="003F3E25"/>
    <w:rsid w:val="003F4A0F"/>
    <w:rsid w:val="003F552B"/>
    <w:rsid w:val="003F6A21"/>
    <w:rsid w:val="003F736D"/>
    <w:rsid w:val="00411B6D"/>
    <w:rsid w:val="004217E8"/>
    <w:rsid w:val="0042490E"/>
    <w:rsid w:val="00427233"/>
    <w:rsid w:val="00432232"/>
    <w:rsid w:val="00432D5C"/>
    <w:rsid w:val="00434604"/>
    <w:rsid w:val="00440B4C"/>
    <w:rsid w:val="0044102F"/>
    <w:rsid w:val="0044595D"/>
    <w:rsid w:val="00453D58"/>
    <w:rsid w:val="00460D29"/>
    <w:rsid w:val="00460E7D"/>
    <w:rsid w:val="0046203C"/>
    <w:rsid w:val="00464F2B"/>
    <w:rsid w:val="00465595"/>
    <w:rsid w:val="00472DD0"/>
    <w:rsid w:val="00475C3E"/>
    <w:rsid w:val="00477DCC"/>
    <w:rsid w:val="004839A4"/>
    <w:rsid w:val="00486301"/>
    <w:rsid w:val="004970D7"/>
    <w:rsid w:val="004B4126"/>
    <w:rsid w:val="004B5D61"/>
    <w:rsid w:val="004B78AC"/>
    <w:rsid w:val="004C112E"/>
    <w:rsid w:val="004C54BC"/>
    <w:rsid w:val="004C583C"/>
    <w:rsid w:val="004C65F5"/>
    <w:rsid w:val="004C76D9"/>
    <w:rsid w:val="004D6B04"/>
    <w:rsid w:val="004E59D3"/>
    <w:rsid w:val="004F1486"/>
    <w:rsid w:val="004F39EB"/>
    <w:rsid w:val="004F3BB4"/>
    <w:rsid w:val="004F3EC5"/>
    <w:rsid w:val="004F503F"/>
    <w:rsid w:val="004F530B"/>
    <w:rsid w:val="004F5375"/>
    <w:rsid w:val="004F5770"/>
    <w:rsid w:val="0050008B"/>
    <w:rsid w:val="0050148C"/>
    <w:rsid w:val="0050677A"/>
    <w:rsid w:val="00514D15"/>
    <w:rsid w:val="0052698A"/>
    <w:rsid w:val="00526FDC"/>
    <w:rsid w:val="005348DA"/>
    <w:rsid w:val="005420F5"/>
    <w:rsid w:val="00542920"/>
    <w:rsid w:val="00542D3B"/>
    <w:rsid w:val="00545B4A"/>
    <w:rsid w:val="00550B6A"/>
    <w:rsid w:val="00553C7F"/>
    <w:rsid w:val="00563A11"/>
    <w:rsid w:val="005723BA"/>
    <w:rsid w:val="00581CE3"/>
    <w:rsid w:val="005820BB"/>
    <w:rsid w:val="005860F6"/>
    <w:rsid w:val="0058639C"/>
    <w:rsid w:val="005907DF"/>
    <w:rsid w:val="0059203A"/>
    <w:rsid w:val="005951B7"/>
    <w:rsid w:val="005956FC"/>
    <w:rsid w:val="00595E07"/>
    <w:rsid w:val="005A1BA0"/>
    <w:rsid w:val="005A2097"/>
    <w:rsid w:val="005A286B"/>
    <w:rsid w:val="005A4EC8"/>
    <w:rsid w:val="005B290D"/>
    <w:rsid w:val="005B589A"/>
    <w:rsid w:val="005C310F"/>
    <w:rsid w:val="005C46C4"/>
    <w:rsid w:val="005C7473"/>
    <w:rsid w:val="005D15CE"/>
    <w:rsid w:val="005D2AE9"/>
    <w:rsid w:val="005D2BE4"/>
    <w:rsid w:val="005D31C6"/>
    <w:rsid w:val="005D5F73"/>
    <w:rsid w:val="005E366B"/>
    <w:rsid w:val="005E6903"/>
    <w:rsid w:val="005F2657"/>
    <w:rsid w:val="005F2E45"/>
    <w:rsid w:val="005F625A"/>
    <w:rsid w:val="005F6BFA"/>
    <w:rsid w:val="00603AF8"/>
    <w:rsid w:val="0060618F"/>
    <w:rsid w:val="00611F1C"/>
    <w:rsid w:val="006169EA"/>
    <w:rsid w:val="00617856"/>
    <w:rsid w:val="006255B1"/>
    <w:rsid w:val="00625CAF"/>
    <w:rsid w:val="00631A2D"/>
    <w:rsid w:val="00633715"/>
    <w:rsid w:val="00634192"/>
    <w:rsid w:val="00640B8A"/>
    <w:rsid w:val="00641280"/>
    <w:rsid w:val="006472D8"/>
    <w:rsid w:val="00651A01"/>
    <w:rsid w:val="00653AFF"/>
    <w:rsid w:val="0066106D"/>
    <w:rsid w:val="006628AF"/>
    <w:rsid w:val="0067168E"/>
    <w:rsid w:val="00673B70"/>
    <w:rsid w:val="00673D74"/>
    <w:rsid w:val="006742DF"/>
    <w:rsid w:val="00675973"/>
    <w:rsid w:val="006766CF"/>
    <w:rsid w:val="00684705"/>
    <w:rsid w:val="00686460"/>
    <w:rsid w:val="00695B45"/>
    <w:rsid w:val="0069636E"/>
    <w:rsid w:val="00696E30"/>
    <w:rsid w:val="006A3A05"/>
    <w:rsid w:val="006A694C"/>
    <w:rsid w:val="006A7449"/>
    <w:rsid w:val="006B3548"/>
    <w:rsid w:val="006B3C0C"/>
    <w:rsid w:val="006B67D0"/>
    <w:rsid w:val="006B777A"/>
    <w:rsid w:val="006C209F"/>
    <w:rsid w:val="006D4065"/>
    <w:rsid w:val="006D5E7E"/>
    <w:rsid w:val="006D61A0"/>
    <w:rsid w:val="006E0B6C"/>
    <w:rsid w:val="006E1F5E"/>
    <w:rsid w:val="006E34A5"/>
    <w:rsid w:val="006E6309"/>
    <w:rsid w:val="006F59EF"/>
    <w:rsid w:val="006F70BA"/>
    <w:rsid w:val="0070333D"/>
    <w:rsid w:val="007061C7"/>
    <w:rsid w:val="00707AC6"/>
    <w:rsid w:val="00707FAF"/>
    <w:rsid w:val="00710088"/>
    <w:rsid w:val="00711D7E"/>
    <w:rsid w:val="00713B83"/>
    <w:rsid w:val="00722EFE"/>
    <w:rsid w:val="007259E8"/>
    <w:rsid w:val="0072650A"/>
    <w:rsid w:val="00730216"/>
    <w:rsid w:val="00731020"/>
    <w:rsid w:val="0073239C"/>
    <w:rsid w:val="00733EC2"/>
    <w:rsid w:val="00735DAA"/>
    <w:rsid w:val="007364A8"/>
    <w:rsid w:val="00736E9A"/>
    <w:rsid w:val="00737C59"/>
    <w:rsid w:val="0074046B"/>
    <w:rsid w:val="00741C70"/>
    <w:rsid w:val="00746ED1"/>
    <w:rsid w:val="00746F9F"/>
    <w:rsid w:val="00747570"/>
    <w:rsid w:val="00752701"/>
    <w:rsid w:val="007531D2"/>
    <w:rsid w:val="00753F41"/>
    <w:rsid w:val="00757BB7"/>
    <w:rsid w:val="00760F9A"/>
    <w:rsid w:val="00776D49"/>
    <w:rsid w:val="007803DF"/>
    <w:rsid w:val="007846A0"/>
    <w:rsid w:val="0078700F"/>
    <w:rsid w:val="00794D79"/>
    <w:rsid w:val="00794FE0"/>
    <w:rsid w:val="007A0421"/>
    <w:rsid w:val="007A7E33"/>
    <w:rsid w:val="007B04C6"/>
    <w:rsid w:val="007B0AF5"/>
    <w:rsid w:val="007B5525"/>
    <w:rsid w:val="007B5DEA"/>
    <w:rsid w:val="007C0212"/>
    <w:rsid w:val="007C246A"/>
    <w:rsid w:val="007C4709"/>
    <w:rsid w:val="007D0120"/>
    <w:rsid w:val="007D2248"/>
    <w:rsid w:val="007D72F7"/>
    <w:rsid w:val="007D743F"/>
    <w:rsid w:val="007E152C"/>
    <w:rsid w:val="007E16E5"/>
    <w:rsid w:val="007E3DBB"/>
    <w:rsid w:val="007E4630"/>
    <w:rsid w:val="007E748F"/>
    <w:rsid w:val="007F3231"/>
    <w:rsid w:val="007F3DA6"/>
    <w:rsid w:val="00800644"/>
    <w:rsid w:val="008013AE"/>
    <w:rsid w:val="0080366A"/>
    <w:rsid w:val="008076C6"/>
    <w:rsid w:val="00810982"/>
    <w:rsid w:val="008172C5"/>
    <w:rsid w:val="00823491"/>
    <w:rsid w:val="00824777"/>
    <w:rsid w:val="00825115"/>
    <w:rsid w:val="00825DB1"/>
    <w:rsid w:val="00826B3A"/>
    <w:rsid w:val="0082719D"/>
    <w:rsid w:val="00833872"/>
    <w:rsid w:val="00834563"/>
    <w:rsid w:val="008348B1"/>
    <w:rsid w:val="00836FEE"/>
    <w:rsid w:val="00837EC5"/>
    <w:rsid w:val="00844FC1"/>
    <w:rsid w:val="0085155B"/>
    <w:rsid w:val="008531DC"/>
    <w:rsid w:val="00860714"/>
    <w:rsid w:val="00862734"/>
    <w:rsid w:val="00866BA9"/>
    <w:rsid w:val="00866C6E"/>
    <w:rsid w:val="00871562"/>
    <w:rsid w:val="008728AC"/>
    <w:rsid w:val="008758BF"/>
    <w:rsid w:val="0087690F"/>
    <w:rsid w:val="00877A56"/>
    <w:rsid w:val="008803AC"/>
    <w:rsid w:val="00883B4B"/>
    <w:rsid w:val="0088536B"/>
    <w:rsid w:val="00886387"/>
    <w:rsid w:val="00891FF5"/>
    <w:rsid w:val="008962C3"/>
    <w:rsid w:val="00896706"/>
    <w:rsid w:val="00897A35"/>
    <w:rsid w:val="008A28B2"/>
    <w:rsid w:val="008A2E26"/>
    <w:rsid w:val="008A5294"/>
    <w:rsid w:val="008B04BC"/>
    <w:rsid w:val="008B54D2"/>
    <w:rsid w:val="008B7925"/>
    <w:rsid w:val="008C0E48"/>
    <w:rsid w:val="008C1CF3"/>
    <w:rsid w:val="008C62BC"/>
    <w:rsid w:val="008C6AFA"/>
    <w:rsid w:val="008C6C04"/>
    <w:rsid w:val="008D4513"/>
    <w:rsid w:val="008D4D36"/>
    <w:rsid w:val="008D4EEE"/>
    <w:rsid w:val="008D6296"/>
    <w:rsid w:val="008D769A"/>
    <w:rsid w:val="008D7DDE"/>
    <w:rsid w:val="008E08CB"/>
    <w:rsid w:val="008E1C11"/>
    <w:rsid w:val="008E259E"/>
    <w:rsid w:val="008F38E7"/>
    <w:rsid w:val="008F483E"/>
    <w:rsid w:val="00903060"/>
    <w:rsid w:val="00910869"/>
    <w:rsid w:val="009217C8"/>
    <w:rsid w:val="00921B25"/>
    <w:rsid w:val="00922370"/>
    <w:rsid w:val="00922566"/>
    <w:rsid w:val="00936946"/>
    <w:rsid w:val="00944369"/>
    <w:rsid w:val="00950838"/>
    <w:rsid w:val="009557B5"/>
    <w:rsid w:val="0096217C"/>
    <w:rsid w:val="00962E4D"/>
    <w:rsid w:val="009663F2"/>
    <w:rsid w:val="00966A5F"/>
    <w:rsid w:val="00967020"/>
    <w:rsid w:val="00970229"/>
    <w:rsid w:val="00971614"/>
    <w:rsid w:val="00972A07"/>
    <w:rsid w:val="00974E12"/>
    <w:rsid w:val="00975D78"/>
    <w:rsid w:val="0098010E"/>
    <w:rsid w:val="009834D9"/>
    <w:rsid w:val="00984888"/>
    <w:rsid w:val="00990D9D"/>
    <w:rsid w:val="009A25A4"/>
    <w:rsid w:val="009A29CE"/>
    <w:rsid w:val="009A6D4C"/>
    <w:rsid w:val="009C2EF0"/>
    <w:rsid w:val="009C30A0"/>
    <w:rsid w:val="009C3E72"/>
    <w:rsid w:val="009C4408"/>
    <w:rsid w:val="009C520B"/>
    <w:rsid w:val="009C605E"/>
    <w:rsid w:val="009C7876"/>
    <w:rsid w:val="009D0389"/>
    <w:rsid w:val="009D1C63"/>
    <w:rsid w:val="009D1F57"/>
    <w:rsid w:val="009D309F"/>
    <w:rsid w:val="009E7816"/>
    <w:rsid w:val="009F1F92"/>
    <w:rsid w:val="009F2500"/>
    <w:rsid w:val="009F7852"/>
    <w:rsid w:val="00A02E13"/>
    <w:rsid w:val="00A0339B"/>
    <w:rsid w:val="00A04675"/>
    <w:rsid w:val="00A11DED"/>
    <w:rsid w:val="00A12B32"/>
    <w:rsid w:val="00A12D3D"/>
    <w:rsid w:val="00A13594"/>
    <w:rsid w:val="00A165D0"/>
    <w:rsid w:val="00A24C40"/>
    <w:rsid w:val="00A30AA6"/>
    <w:rsid w:val="00A354FA"/>
    <w:rsid w:val="00A36BAC"/>
    <w:rsid w:val="00A41733"/>
    <w:rsid w:val="00A42202"/>
    <w:rsid w:val="00A532BF"/>
    <w:rsid w:val="00A53EE5"/>
    <w:rsid w:val="00A548E1"/>
    <w:rsid w:val="00A61E7B"/>
    <w:rsid w:val="00A64824"/>
    <w:rsid w:val="00A65318"/>
    <w:rsid w:val="00A67A20"/>
    <w:rsid w:val="00A7073A"/>
    <w:rsid w:val="00A73896"/>
    <w:rsid w:val="00A73BA5"/>
    <w:rsid w:val="00A7591C"/>
    <w:rsid w:val="00A817C3"/>
    <w:rsid w:val="00A84EE1"/>
    <w:rsid w:val="00A87887"/>
    <w:rsid w:val="00A95BE9"/>
    <w:rsid w:val="00AA57C4"/>
    <w:rsid w:val="00AA7014"/>
    <w:rsid w:val="00AB38B9"/>
    <w:rsid w:val="00AB4CAF"/>
    <w:rsid w:val="00AC0D13"/>
    <w:rsid w:val="00AC2BDD"/>
    <w:rsid w:val="00AC75AA"/>
    <w:rsid w:val="00AC775F"/>
    <w:rsid w:val="00AC780A"/>
    <w:rsid w:val="00AD2A70"/>
    <w:rsid w:val="00AD3594"/>
    <w:rsid w:val="00AD6612"/>
    <w:rsid w:val="00AD6BE6"/>
    <w:rsid w:val="00AE2C54"/>
    <w:rsid w:val="00AF1626"/>
    <w:rsid w:val="00AF3E14"/>
    <w:rsid w:val="00AF3EC5"/>
    <w:rsid w:val="00AF70EB"/>
    <w:rsid w:val="00B003C5"/>
    <w:rsid w:val="00B02B2D"/>
    <w:rsid w:val="00B0384B"/>
    <w:rsid w:val="00B03C0B"/>
    <w:rsid w:val="00B03E62"/>
    <w:rsid w:val="00B13563"/>
    <w:rsid w:val="00B160A5"/>
    <w:rsid w:val="00B21816"/>
    <w:rsid w:val="00B274DB"/>
    <w:rsid w:val="00B37839"/>
    <w:rsid w:val="00B40911"/>
    <w:rsid w:val="00B4425D"/>
    <w:rsid w:val="00B45D99"/>
    <w:rsid w:val="00B46260"/>
    <w:rsid w:val="00B46ED2"/>
    <w:rsid w:val="00B54D64"/>
    <w:rsid w:val="00B56012"/>
    <w:rsid w:val="00B5692D"/>
    <w:rsid w:val="00B56C44"/>
    <w:rsid w:val="00B601BB"/>
    <w:rsid w:val="00B60B26"/>
    <w:rsid w:val="00B64252"/>
    <w:rsid w:val="00B64973"/>
    <w:rsid w:val="00B64C50"/>
    <w:rsid w:val="00B64DDC"/>
    <w:rsid w:val="00B70B7B"/>
    <w:rsid w:val="00B71C13"/>
    <w:rsid w:val="00B80B07"/>
    <w:rsid w:val="00B8105B"/>
    <w:rsid w:val="00B81644"/>
    <w:rsid w:val="00B8624A"/>
    <w:rsid w:val="00B873F4"/>
    <w:rsid w:val="00B91E34"/>
    <w:rsid w:val="00B93627"/>
    <w:rsid w:val="00B970B5"/>
    <w:rsid w:val="00BB1711"/>
    <w:rsid w:val="00BB19FC"/>
    <w:rsid w:val="00BB1D3A"/>
    <w:rsid w:val="00BB2ABE"/>
    <w:rsid w:val="00BB2C11"/>
    <w:rsid w:val="00BB507D"/>
    <w:rsid w:val="00BB7CFC"/>
    <w:rsid w:val="00BC1740"/>
    <w:rsid w:val="00BD1D19"/>
    <w:rsid w:val="00BD7EA8"/>
    <w:rsid w:val="00BE0E9F"/>
    <w:rsid w:val="00BE0FE3"/>
    <w:rsid w:val="00BE5DF0"/>
    <w:rsid w:val="00BF733E"/>
    <w:rsid w:val="00C1067F"/>
    <w:rsid w:val="00C1117B"/>
    <w:rsid w:val="00C1291C"/>
    <w:rsid w:val="00C14577"/>
    <w:rsid w:val="00C169AD"/>
    <w:rsid w:val="00C16C6E"/>
    <w:rsid w:val="00C22973"/>
    <w:rsid w:val="00C22BC1"/>
    <w:rsid w:val="00C32645"/>
    <w:rsid w:val="00C33DD7"/>
    <w:rsid w:val="00C36104"/>
    <w:rsid w:val="00C36BE8"/>
    <w:rsid w:val="00C443DA"/>
    <w:rsid w:val="00C46786"/>
    <w:rsid w:val="00C47497"/>
    <w:rsid w:val="00C4771B"/>
    <w:rsid w:val="00C54097"/>
    <w:rsid w:val="00C61B4B"/>
    <w:rsid w:val="00C66E86"/>
    <w:rsid w:val="00C71B8F"/>
    <w:rsid w:val="00C75227"/>
    <w:rsid w:val="00C76B2C"/>
    <w:rsid w:val="00C7792D"/>
    <w:rsid w:val="00C80910"/>
    <w:rsid w:val="00C816BA"/>
    <w:rsid w:val="00C91C3C"/>
    <w:rsid w:val="00CA250A"/>
    <w:rsid w:val="00CA5FBF"/>
    <w:rsid w:val="00CB179D"/>
    <w:rsid w:val="00CB1B8F"/>
    <w:rsid w:val="00CB2079"/>
    <w:rsid w:val="00CB3303"/>
    <w:rsid w:val="00CB4612"/>
    <w:rsid w:val="00CC3A04"/>
    <w:rsid w:val="00CC4896"/>
    <w:rsid w:val="00CC7718"/>
    <w:rsid w:val="00CD1618"/>
    <w:rsid w:val="00CD3180"/>
    <w:rsid w:val="00CD39B3"/>
    <w:rsid w:val="00CD7C0F"/>
    <w:rsid w:val="00CE4CC9"/>
    <w:rsid w:val="00CF2A59"/>
    <w:rsid w:val="00CF66B5"/>
    <w:rsid w:val="00CF7310"/>
    <w:rsid w:val="00CF7AFE"/>
    <w:rsid w:val="00D00154"/>
    <w:rsid w:val="00D024B7"/>
    <w:rsid w:val="00D04E02"/>
    <w:rsid w:val="00D100D9"/>
    <w:rsid w:val="00D11815"/>
    <w:rsid w:val="00D1263C"/>
    <w:rsid w:val="00D1529A"/>
    <w:rsid w:val="00D15BDC"/>
    <w:rsid w:val="00D244E4"/>
    <w:rsid w:val="00D26149"/>
    <w:rsid w:val="00D26C9C"/>
    <w:rsid w:val="00D350D0"/>
    <w:rsid w:val="00D355B7"/>
    <w:rsid w:val="00D35931"/>
    <w:rsid w:val="00D37653"/>
    <w:rsid w:val="00D37741"/>
    <w:rsid w:val="00D40877"/>
    <w:rsid w:val="00D42EF7"/>
    <w:rsid w:val="00D452E7"/>
    <w:rsid w:val="00D45535"/>
    <w:rsid w:val="00D45D81"/>
    <w:rsid w:val="00D60943"/>
    <w:rsid w:val="00D637E4"/>
    <w:rsid w:val="00D660C4"/>
    <w:rsid w:val="00D808ED"/>
    <w:rsid w:val="00D82471"/>
    <w:rsid w:val="00D854D4"/>
    <w:rsid w:val="00D8652D"/>
    <w:rsid w:val="00D86FF2"/>
    <w:rsid w:val="00D910E1"/>
    <w:rsid w:val="00D93AA0"/>
    <w:rsid w:val="00D94425"/>
    <w:rsid w:val="00D96EC7"/>
    <w:rsid w:val="00DA011B"/>
    <w:rsid w:val="00DA788C"/>
    <w:rsid w:val="00DB58A9"/>
    <w:rsid w:val="00DB5E05"/>
    <w:rsid w:val="00DC53E2"/>
    <w:rsid w:val="00DC7C40"/>
    <w:rsid w:val="00DD0179"/>
    <w:rsid w:val="00DD1901"/>
    <w:rsid w:val="00DD2ADE"/>
    <w:rsid w:val="00DD46E7"/>
    <w:rsid w:val="00DD6C6F"/>
    <w:rsid w:val="00DE3B6D"/>
    <w:rsid w:val="00DE6801"/>
    <w:rsid w:val="00DE6B52"/>
    <w:rsid w:val="00DF1470"/>
    <w:rsid w:val="00DF28E4"/>
    <w:rsid w:val="00DF30DE"/>
    <w:rsid w:val="00DF4F29"/>
    <w:rsid w:val="00DF6AF9"/>
    <w:rsid w:val="00E00C69"/>
    <w:rsid w:val="00E0348A"/>
    <w:rsid w:val="00E12E51"/>
    <w:rsid w:val="00E15D3D"/>
    <w:rsid w:val="00E23267"/>
    <w:rsid w:val="00E2486C"/>
    <w:rsid w:val="00E27594"/>
    <w:rsid w:val="00E308B9"/>
    <w:rsid w:val="00E33B06"/>
    <w:rsid w:val="00E37535"/>
    <w:rsid w:val="00E4471A"/>
    <w:rsid w:val="00E46176"/>
    <w:rsid w:val="00E47CA2"/>
    <w:rsid w:val="00E53417"/>
    <w:rsid w:val="00E57240"/>
    <w:rsid w:val="00E57D46"/>
    <w:rsid w:val="00E63FFE"/>
    <w:rsid w:val="00E64276"/>
    <w:rsid w:val="00E64C64"/>
    <w:rsid w:val="00E71182"/>
    <w:rsid w:val="00E7242A"/>
    <w:rsid w:val="00E72539"/>
    <w:rsid w:val="00E7305E"/>
    <w:rsid w:val="00E749AF"/>
    <w:rsid w:val="00E768C0"/>
    <w:rsid w:val="00E8028F"/>
    <w:rsid w:val="00E83782"/>
    <w:rsid w:val="00E8764A"/>
    <w:rsid w:val="00E90835"/>
    <w:rsid w:val="00E92C5A"/>
    <w:rsid w:val="00E93C45"/>
    <w:rsid w:val="00E959B0"/>
    <w:rsid w:val="00EA4164"/>
    <w:rsid w:val="00EA5E4A"/>
    <w:rsid w:val="00EA77D6"/>
    <w:rsid w:val="00EB0820"/>
    <w:rsid w:val="00EB4286"/>
    <w:rsid w:val="00EC768E"/>
    <w:rsid w:val="00ED5DCF"/>
    <w:rsid w:val="00EE29E9"/>
    <w:rsid w:val="00EE393F"/>
    <w:rsid w:val="00EE741F"/>
    <w:rsid w:val="00EF3BB4"/>
    <w:rsid w:val="00EF68E0"/>
    <w:rsid w:val="00F0293F"/>
    <w:rsid w:val="00F02DD4"/>
    <w:rsid w:val="00F038F1"/>
    <w:rsid w:val="00F1057D"/>
    <w:rsid w:val="00F12EA9"/>
    <w:rsid w:val="00F1466D"/>
    <w:rsid w:val="00F151BD"/>
    <w:rsid w:val="00F15F7F"/>
    <w:rsid w:val="00F1742E"/>
    <w:rsid w:val="00F17B17"/>
    <w:rsid w:val="00F22B8F"/>
    <w:rsid w:val="00F273CB"/>
    <w:rsid w:val="00F27445"/>
    <w:rsid w:val="00F2780D"/>
    <w:rsid w:val="00F306E0"/>
    <w:rsid w:val="00F34C84"/>
    <w:rsid w:val="00F3505B"/>
    <w:rsid w:val="00F36278"/>
    <w:rsid w:val="00F373B1"/>
    <w:rsid w:val="00F415B8"/>
    <w:rsid w:val="00F4399C"/>
    <w:rsid w:val="00F45E90"/>
    <w:rsid w:val="00F5201F"/>
    <w:rsid w:val="00F521B5"/>
    <w:rsid w:val="00F52F44"/>
    <w:rsid w:val="00F53FAC"/>
    <w:rsid w:val="00F54287"/>
    <w:rsid w:val="00F558EF"/>
    <w:rsid w:val="00F615B4"/>
    <w:rsid w:val="00F62C77"/>
    <w:rsid w:val="00F6340C"/>
    <w:rsid w:val="00F641FD"/>
    <w:rsid w:val="00F65FBE"/>
    <w:rsid w:val="00F735A1"/>
    <w:rsid w:val="00F77D42"/>
    <w:rsid w:val="00F920AC"/>
    <w:rsid w:val="00F93A5F"/>
    <w:rsid w:val="00F9533D"/>
    <w:rsid w:val="00F97F0D"/>
    <w:rsid w:val="00FA27A3"/>
    <w:rsid w:val="00FA398F"/>
    <w:rsid w:val="00FA4807"/>
    <w:rsid w:val="00FA4F27"/>
    <w:rsid w:val="00FA6546"/>
    <w:rsid w:val="00FA6B38"/>
    <w:rsid w:val="00FB0CA4"/>
    <w:rsid w:val="00FB102E"/>
    <w:rsid w:val="00FB4318"/>
    <w:rsid w:val="00FC3F1A"/>
    <w:rsid w:val="00FD4EF1"/>
    <w:rsid w:val="00FE0B8C"/>
    <w:rsid w:val="00FE2017"/>
    <w:rsid w:val="00FE54E9"/>
    <w:rsid w:val="00FE6DE6"/>
    <w:rsid w:val="00FE76A3"/>
    <w:rsid w:val="00FF15D8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668A-68C4-4E40-9977-D653E95E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D6"/>
    <w:pPr>
      <w:ind w:left="720"/>
      <w:contextualSpacing/>
    </w:pPr>
  </w:style>
  <w:style w:type="table" w:styleId="a4">
    <w:name w:val="Table Grid"/>
    <w:basedOn w:val="a1"/>
    <w:uiPriority w:val="59"/>
    <w:rsid w:val="002E5C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37653"/>
  </w:style>
  <w:style w:type="character" w:customStyle="1" w:styleId="FontStyle50">
    <w:name w:val="Font Style50"/>
    <w:uiPriority w:val="99"/>
    <w:rsid w:val="00D37653"/>
    <w:rPr>
      <w:rFonts w:ascii="Cambria" w:hAnsi="Cambria" w:cs="Cambria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D37653"/>
    <w:pPr>
      <w:spacing w:before="200"/>
      <w:ind w:left="360" w:right="360" w:firstLine="0"/>
    </w:pPr>
    <w:rPr>
      <w:rFonts w:ascii="Calibri" w:eastAsia="Times New Roman" w:hAnsi="Calibri"/>
      <w:i/>
      <w:iCs/>
      <w:sz w:val="22"/>
      <w:szCs w:val="22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D37653"/>
    <w:rPr>
      <w:rFonts w:ascii="Calibri" w:eastAsia="Times New Roman" w:hAnsi="Calibri"/>
      <w:i/>
      <w:iCs/>
      <w:sz w:val="22"/>
      <w:szCs w:val="22"/>
      <w:lang w:val="x-none" w:eastAsia="x-none"/>
    </w:rPr>
  </w:style>
  <w:style w:type="character" w:styleId="a5">
    <w:name w:val="Hyperlink"/>
    <w:uiPriority w:val="99"/>
    <w:unhideWhenUsed/>
    <w:rsid w:val="00D376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765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D37653"/>
    <w:pPr>
      <w:spacing w:before="-1"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rsid w:val="00D37653"/>
    <w:pPr>
      <w:spacing w:before="-1" w:line="240" w:lineRule="auto"/>
      <w:ind w:left="540" w:firstLine="360"/>
      <w:jc w:val="both"/>
    </w:pPr>
    <w:rPr>
      <w:rFonts w:eastAsia="Times New Roman"/>
      <w:i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7653"/>
    <w:rPr>
      <w:rFonts w:eastAsia="Times New Roman"/>
      <w:i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D37653"/>
  </w:style>
  <w:style w:type="paragraph" w:styleId="a8">
    <w:name w:val="footnote text"/>
    <w:basedOn w:val="a"/>
    <w:link w:val="a9"/>
    <w:uiPriority w:val="99"/>
    <w:semiHidden/>
    <w:unhideWhenUsed/>
    <w:rsid w:val="00D37653"/>
    <w:pPr>
      <w:widowControl w:val="0"/>
      <w:overflowPunct w:val="0"/>
      <w:adjustRightInd w:val="0"/>
      <w:spacing w:after="240" w:line="275" w:lineRule="auto"/>
      <w:ind w:firstLine="0"/>
    </w:pPr>
    <w:rPr>
      <w:rFonts w:ascii="Calibri" w:eastAsia="Times New Roman" w:hAnsi="Calibri"/>
      <w:kern w:val="28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37653"/>
    <w:rPr>
      <w:rFonts w:ascii="Calibri" w:eastAsia="Times New Roman" w:hAnsi="Calibri"/>
      <w:kern w:val="28"/>
      <w:sz w:val="20"/>
      <w:szCs w:val="20"/>
      <w:lang w:val="x-none" w:eastAsia="x-none"/>
    </w:rPr>
  </w:style>
  <w:style w:type="character" w:customStyle="1" w:styleId="value">
    <w:name w:val="value"/>
    <w:rsid w:val="00D37653"/>
  </w:style>
  <w:style w:type="character" w:styleId="aa">
    <w:name w:val="Unresolved Mention"/>
    <w:basedOn w:val="a0"/>
    <w:uiPriority w:val="99"/>
    <w:semiHidden/>
    <w:unhideWhenUsed/>
    <w:rsid w:val="00D37653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D37653"/>
    <w:rPr>
      <w:sz w:val="16"/>
      <w:szCs w:val="16"/>
    </w:rPr>
  </w:style>
  <w:style w:type="paragraph" w:customStyle="1" w:styleId="10">
    <w:name w:val="Текст примечания1"/>
    <w:basedOn w:val="a"/>
    <w:next w:val="ac"/>
    <w:link w:val="ad"/>
    <w:uiPriority w:val="99"/>
    <w:semiHidden/>
    <w:unhideWhenUsed/>
    <w:rsid w:val="00D37653"/>
    <w:pPr>
      <w:spacing w:after="160" w:line="240" w:lineRule="auto"/>
      <w:ind w:firstLine="0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10"/>
    <w:uiPriority w:val="99"/>
    <w:semiHidden/>
    <w:rsid w:val="00D37653"/>
    <w:rPr>
      <w:sz w:val="20"/>
      <w:szCs w:val="20"/>
    </w:rPr>
  </w:style>
  <w:style w:type="paragraph" w:customStyle="1" w:styleId="11">
    <w:name w:val="Тема примечания1"/>
    <w:basedOn w:val="ac"/>
    <w:next w:val="ac"/>
    <w:uiPriority w:val="99"/>
    <w:semiHidden/>
    <w:unhideWhenUsed/>
    <w:rsid w:val="00D37653"/>
    <w:pPr>
      <w:spacing w:after="160"/>
      <w:ind w:firstLine="0"/>
    </w:pPr>
    <w:rPr>
      <w:rFonts w:ascii="Calibri" w:hAnsi="Calibri"/>
      <w:b/>
      <w:bCs/>
    </w:rPr>
  </w:style>
  <w:style w:type="character" w:customStyle="1" w:styleId="ae">
    <w:name w:val="Тема примечания Знак"/>
    <w:basedOn w:val="ad"/>
    <w:link w:val="af"/>
    <w:uiPriority w:val="99"/>
    <w:semiHidden/>
    <w:rsid w:val="00D37653"/>
    <w:rPr>
      <w:b/>
      <w:bCs/>
      <w:sz w:val="20"/>
      <w:szCs w:val="20"/>
    </w:rPr>
  </w:style>
  <w:style w:type="paragraph" w:customStyle="1" w:styleId="12">
    <w:name w:val="Текст выноски1"/>
    <w:basedOn w:val="a"/>
    <w:next w:val="af0"/>
    <w:link w:val="af1"/>
    <w:uiPriority w:val="99"/>
    <w:semiHidden/>
    <w:unhideWhenUsed/>
    <w:rsid w:val="00D37653"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12"/>
    <w:uiPriority w:val="99"/>
    <w:semiHidden/>
    <w:rsid w:val="00D37653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13"/>
    <w:uiPriority w:val="99"/>
    <w:semiHidden/>
    <w:unhideWhenUsed/>
    <w:rsid w:val="00D37653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c"/>
    <w:uiPriority w:val="99"/>
    <w:semiHidden/>
    <w:rsid w:val="00D37653"/>
    <w:rPr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D3765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37653"/>
    <w:rPr>
      <w:b/>
      <w:bCs/>
      <w:sz w:val="20"/>
      <w:szCs w:val="20"/>
    </w:rPr>
  </w:style>
  <w:style w:type="paragraph" w:styleId="af0">
    <w:name w:val="Balloon Text"/>
    <w:basedOn w:val="a"/>
    <w:link w:val="15"/>
    <w:uiPriority w:val="99"/>
    <w:semiHidden/>
    <w:unhideWhenUsed/>
    <w:rsid w:val="00D37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0"/>
    <w:uiPriority w:val="99"/>
    <w:semiHidden/>
    <w:rsid w:val="00D3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biblio-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nium.com/" TargetMode="External"/><Relationship Id="rId12" Type="http://schemas.openxmlformats.org/officeDocument/2006/relationships/hyperlink" Target="http://www.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55050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nium.com/" TargetMode="External"/><Relationship Id="rId14" Type="http://schemas.openxmlformats.org/officeDocument/2006/relationships/hyperlink" Target="http://lib.myilibr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B19B-6098-4474-946F-7D2BED5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10781</Words>
  <Characters>61454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Смирнов</cp:lastModifiedBy>
  <cp:revision>2</cp:revision>
  <cp:lastPrinted>2013-06-13T06:20:00Z</cp:lastPrinted>
  <dcterms:created xsi:type="dcterms:W3CDTF">2018-05-28T07:41:00Z</dcterms:created>
  <dcterms:modified xsi:type="dcterms:W3CDTF">2018-05-28T07:41:00Z</dcterms:modified>
</cp:coreProperties>
</file>