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A30" w:rsidRDefault="005959F4" w:rsidP="00597A30">
      <w:pPr>
        <w:spacing w:line="360" w:lineRule="auto"/>
        <w:jc w:val="center"/>
      </w:pPr>
      <w:r w:rsidRPr="005959F4">
        <w:t>МИНИСТЕРСТВО ОБРАЗОВАНИЯ И НАУКИ РОССИЙСКОЙ ФЕДЕРАЦИИ</w:t>
      </w:r>
    </w:p>
    <w:p w:rsidR="005959F4" w:rsidRDefault="00B23922" w:rsidP="00356DBF">
      <w:pPr>
        <w:jc w:val="center"/>
      </w:pPr>
      <w:r>
        <w:t>Федеральное г</w:t>
      </w:r>
      <w:r w:rsidR="005959F4">
        <w:t>осударственн</w:t>
      </w:r>
      <w:r>
        <w:t>ое бюджетное</w:t>
      </w:r>
      <w:r w:rsidR="005959F4">
        <w:t xml:space="preserve"> образовательное учреждение высшего профессионального образования</w:t>
      </w:r>
    </w:p>
    <w:p w:rsidR="005959F4" w:rsidRDefault="005959F4" w:rsidP="00356DBF">
      <w:pPr>
        <w:jc w:val="center"/>
      </w:pPr>
      <w:r>
        <w:t>«Нижегородский государственный университет им. Н.И. Лобачевского»</w:t>
      </w:r>
    </w:p>
    <w:p w:rsidR="004B28FF" w:rsidRDefault="004B28FF" w:rsidP="00356DBF">
      <w:pPr>
        <w:jc w:val="center"/>
      </w:pPr>
      <w:r>
        <w:t>(ННГУ)</w:t>
      </w:r>
    </w:p>
    <w:p w:rsidR="00082C85" w:rsidRDefault="00082C85" w:rsidP="00356DBF">
      <w:pPr>
        <w:jc w:val="center"/>
        <w:rPr>
          <w:b/>
          <w:sz w:val="28"/>
          <w:szCs w:val="28"/>
        </w:rPr>
      </w:pPr>
    </w:p>
    <w:p w:rsidR="004B28FF" w:rsidRDefault="004B28FF" w:rsidP="00597A30">
      <w:pPr>
        <w:spacing w:line="360" w:lineRule="auto"/>
        <w:jc w:val="center"/>
        <w:rPr>
          <w:b/>
          <w:sz w:val="28"/>
          <w:szCs w:val="28"/>
        </w:rPr>
      </w:pPr>
    </w:p>
    <w:p w:rsidR="004B28FF" w:rsidRDefault="004B28FF" w:rsidP="00597A30">
      <w:pPr>
        <w:spacing w:line="360" w:lineRule="auto"/>
        <w:jc w:val="center"/>
        <w:rPr>
          <w:b/>
          <w:sz w:val="28"/>
          <w:szCs w:val="28"/>
        </w:rPr>
      </w:pPr>
    </w:p>
    <w:p w:rsidR="00082C85" w:rsidRDefault="00082C85" w:rsidP="00597A30">
      <w:pPr>
        <w:spacing w:line="360" w:lineRule="auto"/>
        <w:jc w:val="center"/>
        <w:rPr>
          <w:b/>
          <w:sz w:val="28"/>
          <w:szCs w:val="28"/>
        </w:rPr>
      </w:pPr>
    </w:p>
    <w:p w:rsidR="004B28FF" w:rsidRDefault="004B28FF" w:rsidP="00597A30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Ю.В. Максимов</w:t>
      </w:r>
    </w:p>
    <w:p w:rsidR="004B28FF" w:rsidRDefault="004B28FF" w:rsidP="00597A30">
      <w:pPr>
        <w:spacing w:line="360" w:lineRule="auto"/>
        <w:jc w:val="center"/>
        <w:rPr>
          <w:b/>
          <w:sz w:val="28"/>
          <w:szCs w:val="28"/>
        </w:rPr>
      </w:pPr>
    </w:p>
    <w:p w:rsidR="004B28FF" w:rsidRDefault="004B28FF" w:rsidP="0035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Методические указания по изучению </w:t>
      </w:r>
      <w:r w:rsidR="0087394D">
        <w:rPr>
          <w:b/>
          <w:sz w:val="28"/>
          <w:szCs w:val="28"/>
        </w:rPr>
        <w:t xml:space="preserve">дисциплины </w:t>
      </w:r>
    </w:p>
    <w:p w:rsidR="0087394D" w:rsidRDefault="004B28FF" w:rsidP="00356DB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B23922">
        <w:rPr>
          <w:b/>
          <w:sz w:val="28"/>
          <w:szCs w:val="28"/>
        </w:rPr>
        <w:t>Комплексное развитие региона</w:t>
      </w:r>
      <w:r>
        <w:rPr>
          <w:b/>
          <w:sz w:val="28"/>
          <w:szCs w:val="28"/>
        </w:rPr>
        <w:t>»</w:t>
      </w:r>
    </w:p>
    <w:p w:rsidR="00597A30" w:rsidRDefault="00597A30" w:rsidP="00597A30">
      <w:pPr>
        <w:spacing w:line="360" w:lineRule="auto"/>
        <w:jc w:val="center"/>
        <w:rPr>
          <w:i/>
          <w:sz w:val="20"/>
          <w:szCs w:val="20"/>
        </w:rPr>
      </w:pPr>
    </w:p>
    <w:p w:rsidR="00597A30" w:rsidRDefault="00597A30" w:rsidP="00597A30">
      <w:pPr>
        <w:spacing w:line="360" w:lineRule="auto"/>
        <w:jc w:val="center"/>
        <w:rPr>
          <w:b/>
        </w:rPr>
      </w:pPr>
    </w:p>
    <w:p w:rsidR="004B28FF" w:rsidRDefault="004B28FF" w:rsidP="00597A30">
      <w:pPr>
        <w:spacing w:line="360" w:lineRule="auto"/>
        <w:jc w:val="center"/>
        <w:rPr>
          <w:b/>
        </w:rPr>
      </w:pPr>
    </w:p>
    <w:p w:rsidR="00012C68" w:rsidRDefault="00012C68" w:rsidP="00597A30">
      <w:pPr>
        <w:spacing w:line="360" w:lineRule="auto"/>
        <w:jc w:val="center"/>
        <w:rPr>
          <w:b/>
        </w:rPr>
      </w:pPr>
    </w:p>
    <w:p w:rsidR="00012C68" w:rsidRDefault="00012C68" w:rsidP="00597A30">
      <w:pPr>
        <w:spacing w:line="360" w:lineRule="auto"/>
        <w:jc w:val="center"/>
        <w:rPr>
          <w:b/>
        </w:rPr>
      </w:pPr>
    </w:p>
    <w:p w:rsidR="004B28FF" w:rsidRPr="004B28FF" w:rsidRDefault="004B28FF" w:rsidP="00597A30">
      <w:pPr>
        <w:spacing w:line="360" w:lineRule="auto"/>
        <w:jc w:val="center"/>
      </w:pPr>
      <w:r>
        <w:t>Учебно-методическое пособие</w:t>
      </w:r>
    </w:p>
    <w:p w:rsidR="004B28FF" w:rsidRDefault="004B28FF" w:rsidP="00597A30">
      <w:pPr>
        <w:spacing w:line="360" w:lineRule="auto"/>
        <w:jc w:val="center"/>
        <w:rPr>
          <w:b/>
        </w:rPr>
      </w:pPr>
    </w:p>
    <w:p w:rsidR="004B28FF" w:rsidRDefault="004B28FF" w:rsidP="00597A30">
      <w:pPr>
        <w:spacing w:line="360" w:lineRule="auto"/>
        <w:jc w:val="center"/>
        <w:rPr>
          <w:b/>
        </w:rPr>
      </w:pPr>
    </w:p>
    <w:p w:rsidR="004B28FF" w:rsidRDefault="004B28FF" w:rsidP="00597A30">
      <w:pPr>
        <w:spacing w:line="360" w:lineRule="auto"/>
        <w:jc w:val="center"/>
        <w:rPr>
          <w:b/>
        </w:rPr>
      </w:pPr>
    </w:p>
    <w:p w:rsidR="004B28FF" w:rsidRDefault="004B28FF" w:rsidP="00597A30">
      <w:pPr>
        <w:spacing w:line="360" w:lineRule="auto"/>
        <w:jc w:val="center"/>
        <w:rPr>
          <w:b/>
        </w:rPr>
      </w:pPr>
    </w:p>
    <w:p w:rsidR="004B28FF" w:rsidRDefault="004B28FF" w:rsidP="00597A30">
      <w:pPr>
        <w:spacing w:line="360" w:lineRule="auto"/>
        <w:jc w:val="center"/>
        <w:rPr>
          <w:b/>
        </w:rPr>
      </w:pPr>
    </w:p>
    <w:p w:rsidR="004B28FF" w:rsidRDefault="004B28FF" w:rsidP="00356DBF">
      <w:pPr>
        <w:jc w:val="center"/>
      </w:pPr>
      <w:r>
        <w:t>Рекомендовано методической комиссией экономического факультета</w:t>
      </w:r>
    </w:p>
    <w:p w:rsidR="004B28FF" w:rsidRPr="004B28FF" w:rsidRDefault="004B28FF" w:rsidP="00356DBF">
      <w:pPr>
        <w:jc w:val="center"/>
      </w:pPr>
      <w:r>
        <w:t>для студентов ННГУ, обучающихся по направлению подготовки</w:t>
      </w:r>
    </w:p>
    <w:p w:rsidR="00B06BDE" w:rsidRPr="00356DBF" w:rsidRDefault="00B06BDE" w:rsidP="00356DBF">
      <w:pPr>
        <w:jc w:val="center"/>
      </w:pPr>
      <w:r w:rsidRPr="00356DBF">
        <w:t>080</w:t>
      </w:r>
      <w:r w:rsidR="00B23922" w:rsidRPr="00356DBF">
        <w:t>1</w:t>
      </w:r>
      <w:r w:rsidRPr="00356DBF">
        <w:t>00</w:t>
      </w:r>
      <w:r w:rsidR="00B23922" w:rsidRPr="00356DBF">
        <w:t>.62</w:t>
      </w:r>
      <w:r w:rsidRPr="00356DBF">
        <w:t xml:space="preserve"> </w:t>
      </w:r>
      <w:r w:rsidR="00B23922" w:rsidRPr="00356DBF">
        <w:t>«Экономика»</w:t>
      </w:r>
      <w:r w:rsidR="00356DBF" w:rsidRPr="00356DBF">
        <w:t xml:space="preserve"> (бакалавр)</w:t>
      </w:r>
    </w:p>
    <w:p w:rsidR="00597A30" w:rsidRDefault="00597A30" w:rsidP="00597A30">
      <w:pPr>
        <w:spacing w:line="360" w:lineRule="auto"/>
        <w:jc w:val="right"/>
        <w:rPr>
          <w:b/>
        </w:rPr>
      </w:pPr>
    </w:p>
    <w:p w:rsidR="00597A30" w:rsidRDefault="00597A30" w:rsidP="00597A30">
      <w:pPr>
        <w:spacing w:line="360" w:lineRule="auto"/>
        <w:jc w:val="right"/>
        <w:rPr>
          <w:b/>
        </w:rPr>
      </w:pPr>
    </w:p>
    <w:p w:rsidR="00597A30" w:rsidRDefault="00597A30" w:rsidP="00597A30">
      <w:pPr>
        <w:spacing w:line="360" w:lineRule="auto"/>
        <w:jc w:val="right"/>
        <w:rPr>
          <w:b/>
        </w:rPr>
      </w:pPr>
    </w:p>
    <w:p w:rsidR="00082C85" w:rsidRDefault="00082C85" w:rsidP="00597A30">
      <w:pPr>
        <w:spacing w:line="360" w:lineRule="auto"/>
        <w:jc w:val="right"/>
        <w:rPr>
          <w:b/>
        </w:rPr>
      </w:pPr>
    </w:p>
    <w:p w:rsidR="00082C85" w:rsidRDefault="00082C85" w:rsidP="00597A30">
      <w:pPr>
        <w:spacing w:line="360" w:lineRule="auto"/>
        <w:jc w:val="right"/>
        <w:rPr>
          <w:b/>
        </w:rPr>
      </w:pPr>
    </w:p>
    <w:p w:rsidR="00082C85" w:rsidRDefault="00082C85" w:rsidP="00597A30">
      <w:pPr>
        <w:spacing w:line="360" w:lineRule="auto"/>
        <w:jc w:val="right"/>
        <w:rPr>
          <w:b/>
        </w:rPr>
      </w:pPr>
    </w:p>
    <w:p w:rsidR="00645B5A" w:rsidRPr="00356DBF" w:rsidRDefault="00645B5A" w:rsidP="0075776D">
      <w:pPr>
        <w:spacing w:line="360" w:lineRule="auto"/>
        <w:jc w:val="center"/>
      </w:pPr>
      <w:r w:rsidRPr="00356DBF">
        <w:t>Нижний Новгород</w:t>
      </w:r>
    </w:p>
    <w:p w:rsidR="00276B9F" w:rsidRDefault="00645B5A" w:rsidP="00343558">
      <w:pPr>
        <w:jc w:val="center"/>
      </w:pPr>
      <w:smartTag w:uri="urn:schemas-microsoft-com:office:smarttags" w:element="metricconverter">
        <w:smartTagPr>
          <w:attr w:name="ProductID" w:val="2013 г"/>
        </w:smartTagPr>
        <w:r w:rsidRPr="00356DBF">
          <w:t>201</w:t>
        </w:r>
        <w:r w:rsidR="00356DBF" w:rsidRPr="00356DBF">
          <w:t>3</w:t>
        </w:r>
        <w:r w:rsidR="00343558" w:rsidRPr="00356DBF">
          <w:t xml:space="preserve"> </w:t>
        </w:r>
        <w:r w:rsidR="00917383" w:rsidRPr="00356DBF">
          <w:t>г</w:t>
        </w:r>
      </w:smartTag>
      <w:r w:rsidR="00917383" w:rsidRPr="00356DBF">
        <w:t>.</w:t>
      </w:r>
    </w:p>
    <w:p w:rsidR="00276B9F" w:rsidRDefault="00276B9F" w:rsidP="00343558">
      <w:pPr>
        <w:jc w:val="center"/>
      </w:pPr>
    </w:p>
    <w:p w:rsidR="00276B9F" w:rsidRDefault="00276B9F" w:rsidP="00343558">
      <w:pPr>
        <w:jc w:val="center"/>
      </w:pPr>
    </w:p>
    <w:p w:rsidR="00276B9F" w:rsidRDefault="00276B9F" w:rsidP="00343558">
      <w:pPr>
        <w:jc w:val="center"/>
      </w:pPr>
    </w:p>
    <w:p w:rsidR="00276B9F" w:rsidRDefault="00276B9F" w:rsidP="00343558">
      <w:pPr>
        <w:jc w:val="center"/>
      </w:pPr>
    </w:p>
    <w:p w:rsidR="001016F7" w:rsidRPr="00AA4848" w:rsidRDefault="001016F7" w:rsidP="001016F7">
      <w:pPr>
        <w:ind w:firstLine="709"/>
      </w:pPr>
      <w:r w:rsidRPr="00AA4848">
        <w:rPr>
          <w:b/>
        </w:rPr>
        <w:lastRenderedPageBreak/>
        <w:t>УДК</w:t>
      </w:r>
      <w:r w:rsidRPr="00AA4848">
        <w:t xml:space="preserve">  </w:t>
      </w:r>
      <w:r w:rsidRPr="00AA4848">
        <w:rPr>
          <w:b/>
        </w:rPr>
        <w:t>332</w:t>
      </w:r>
      <w:r w:rsidR="00AA4848" w:rsidRPr="00AA4848">
        <w:t>.</w:t>
      </w:r>
      <w:r w:rsidR="00AA4848" w:rsidRPr="00AA4848">
        <w:rPr>
          <w:b/>
        </w:rPr>
        <w:t>14</w:t>
      </w:r>
      <w:r w:rsidRPr="00AA4848">
        <w:t xml:space="preserve"> </w:t>
      </w:r>
    </w:p>
    <w:p w:rsidR="001016F7" w:rsidRPr="000237A5" w:rsidRDefault="001016F7" w:rsidP="001016F7">
      <w:pPr>
        <w:ind w:firstLine="720"/>
      </w:pPr>
      <w:r w:rsidRPr="000237A5">
        <w:rPr>
          <w:b/>
        </w:rPr>
        <w:t>ББК</w:t>
      </w:r>
      <w:r w:rsidR="000237A5" w:rsidRPr="000237A5">
        <w:t xml:space="preserve">  65.04</w:t>
      </w:r>
    </w:p>
    <w:p w:rsidR="001016F7" w:rsidRDefault="00C53201" w:rsidP="001016F7">
      <w:pPr>
        <w:tabs>
          <w:tab w:val="left" w:pos="2790"/>
        </w:tabs>
        <w:ind w:firstLine="1620"/>
      </w:pPr>
      <w:r w:rsidRPr="000237A5">
        <w:t>М 17</w:t>
      </w:r>
      <w:r w:rsidR="001016F7">
        <w:t xml:space="preserve"> </w:t>
      </w:r>
      <w:r w:rsidR="001016F7">
        <w:tab/>
      </w:r>
    </w:p>
    <w:p w:rsidR="001016F7" w:rsidRDefault="001016F7" w:rsidP="001016F7">
      <w:pPr>
        <w:jc w:val="both"/>
        <w:rPr>
          <w:b/>
          <w:color w:val="FFFFFF"/>
          <w:highlight w:val="yellow"/>
        </w:rPr>
      </w:pPr>
    </w:p>
    <w:p w:rsidR="001016F7" w:rsidRDefault="001016F7" w:rsidP="001016F7">
      <w:pPr>
        <w:rPr>
          <w:b/>
          <w:color w:val="FFFFFF"/>
          <w:highlight w:val="yellow"/>
        </w:rPr>
      </w:pPr>
    </w:p>
    <w:p w:rsidR="001016F7" w:rsidRDefault="001016F7" w:rsidP="001016F7">
      <w:pPr>
        <w:rPr>
          <w:b/>
          <w:color w:val="FFFFFF"/>
          <w:highlight w:val="cyan"/>
        </w:rPr>
      </w:pPr>
    </w:p>
    <w:p w:rsidR="001016F7" w:rsidRDefault="00C53201" w:rsidP="001016F7">
      <w:pPr>
        <w:ind w:firstLine="708"/>
        <w:jc w:val="both"/>
      </w:pPr>
      <w:r>
        <w:t>М 17</w:t>
      </w:r>
      <w:r w:rsidR="001016F7">
        <w:t xml:space="preserve">  Максимов Ю.В. «Комплексное развитие</w:t>
      </w:r>
      <w:r w:rsidR="00C01917">
        <w:t xml:space="preserve"> региона</w:t>
      </w:r>
      <w:r w:rsidR="001016F7">
        <w:t xml:space="preserve">»: Учебно-методическое пособие. – Нижний Новгород: Нижегородский госуниверситет, 2013. </w:t>
      </w:r>
      <w:r w:rsidR="001016F7" w:rsidRPr="00C53201">
        <w:t xml:space="preserve">–  </w:t>
      </w:r>
      <w:r w:rsidRPr="00C53201">
        <w:t>10</w:t>
      </w:r>
      <w:r w:rsidR="001016F7" w:rsidRPr="00C53201">
        <w:t xml:space="preserve"> с.</w:t>
      </w:r>
      <w:r w:rsidR="001016F7">
        <w:t xml:space="preserve">  </w:t>
      </w:r>
    </w:p>
    <w:p w:rsidR="001016F7" w:rsidRDefault="001016F7" w:rsidP="001016F7">
      <w:pPr>
        <w:pStyle w:val="a8"/>
        <w:tabs>
          <w:tab w:val="left" w:pos="8595"/>
        </w:tabs>
        <w:rPr>
          <w:i/>
        </w:rPr>
      </w:pPr>
      <w:r>
        <w:rPr>
          <w:i/>
        </w:rPr>
        <w:tab/>
      </w:r>
    </w:p>
    <w:p w:rsidR="001016F7" w:rsidRDefault="001016F7" w:rsidP="00D4540F">
      <w:pPr>
        <w:ind w:firstLine="720"/>
        <w:jc w:val="center"/>
      </w:pPr>
      <w:r>
        <w:t>Рецензент: д</w:t>
      </w:r>
      <w:r w:rsidR="00D4540F">
        <w:t>.э.н.</w:t>
      </w:r>
      <w:r>
        <w:t>, проф</w:t>
      </w:r>
      <w:r w:rsidR="00D4540F">
        <w:t>ессор</w:t>
      </w:r>
      <w:r>
        <w:t>. О.В. Трофимов</w:t>
      </w:r>
    </w:p>
    <w:p w:rsidR="001016F7" w:rsidRDefault="001016F7" w:rsidP="001016F7">
      <w:pPr>
        <w:rPr>
          <w:b/>
          <w:highlight w:val="yellow"/>
        </w:rPr>
      </w:pPr>
    </w:p>
    <w:p w:rsidR="001016F7" w:rsidRDefault="001016F7" w:rsidP="001016F7">
      <w:pPr>
        <w:pStyle w:val="a8"/>
        <w:spacing w:after="0"/>
        <w:rPr>
          <w:b/>
          <w:highlight w:val="yellow"/>
        </w:rPr>
      </w:pPr>
    </w:p>
    <w:p w:rsidR="001016F7" w:rsidRDefault="001016F7" w:rsidP="001016F7">
      <w:pPr>
        <w:pStyle w:val="a8"/>
        <w:rPr>
          <w:highlight w:val="yellow"/>
        </w:rPr>
      </w:pPr>
    </w:p>
    <w:p w:rsidR="001016F7" w:rsidRDefault="001016F7" w:rsidP="001016F7">
      <w:pPr>
        <w:ind w:firstLine="720"/>
        <w:jc w:val="both"/>
      </w:pPr>
      <w:r>
        <w:t>Методические указания составлены в соответствии с федеральным государственным образовательным стандартом высшего профессионального образования по направлению 080100</w:t>
      </w:r>
      <w:r w:rsidR="00662F9A">
        <w:t>.62</w:t>
      </w:r>
      <w:r>
        <w:t xml:space="preserve"> «Экономика» (квалификация (степень) «бакалавр») и содержат комплекс вопросов, ориентирующих студентов на всестороннее и глубокое изучение ди</w:t>
      </w:r>
      <w:r w:rsidR="00662F9A">
        <w:t>сциплины «Комплексное развитие региона</w:t>
      </w:r>
      <w:r>
        <w:t xml:space="preserve">», требования к результатам освоения дисциплины, а также учебно-тематический план, контрольные вопросы, рекомендуемую литературу, учебные и справочные материалы по дисциплине. </w:t>
      </w:r>
    </w:p>
    <w:p w:rsidR="001016F7" w:rsidRDefault="001016F7" w:rsidP="001016F7">
      <w:pPr>
        <w:ind w:firstLine="720"/>
        <w:jc w:val="both"/>
      </w:pPr>
      <w:r>
        <w:t>Рекомендовано методической комиссией экономического факультета для студентов ННГУ, обучающихся по направлению подготовки  080100.62 «Экономика» (бакалавр)</w:t>
      </w:r>
    </w:p>
    <w:p w:rsidR="001016F7" w:rsidRDefault="001016F7" w:rsidP="001016F7">
      <w:pPr>
        <w:ind w:firstLine="720"/>
        <w:jc w:val="both"/>
        <w:rPr>
          <w:b/>
        </w:rPr>
      </w:pPr>
    </w:p>
    <w:p w:rsidR="001016F7" w:rsidRDefault="001016F7" w:rsidP="001016F7"/>
    <w:p w:rsidR="001016F7" w:rsidRDefault="001016F7" w:rsidP="001016F7">
      <w:pPr>
        <w:jc w:val="center"/>
      </w:pPr>
      <w:r>
        <w:t>Ответственный за выпуск:</w:t>
      </w:r>
    </w:p>
    <w:p w:rsidR="001016F7" w:rsidRDefault="001016F7" w:rsidP="001016F7">
      <w:pPr>
        <w:tabs>
          <w:tab w:val="left" w:pos="9000"/>
        </w:tabs>
        <w:jc w:val="center"/>
      </w:pPr>
      <w:r>
        <w:t>председатель методической комиссии экономического факультета ННГУ,</w:t>
      </w:r>
    </w:p>
    <w:p w:rsidR="001016F7" w:rsidRDefault="001016F7" w:rsidP="001016F7">
      <w:pPr>
        <w:jc w:val="center"/>
      </w:pPr>
      <w:r>
        <w:t>к.э.н., доцент М.Л. Шилов</w:t>
      </w:r>
    </w:p>
    <w:p w:rsidR="001016F7" w:rsidRDefault="001016F7" w:rsidP="001016F7">
      <w:pPr>
        <w:pStyle w:val="a8"/>
      </w:pPr>
    </w:p>
    <w:p w:rsidR="001016F7" w:rsidRDefault="001016F7" w:rsidP="001016F7">
      <w:pPr>
        <w:pStyle w:val="a8"/>
      </w:pPr>
    </w:p>
    <w:p w:rsidR="001016F7" w:rsidRDefault="001016F7" w:rsidP="001016F7">
      <w:pPr>
        <w:pStyle w:val="a8"/>
      </w:pPr>
    </w:p>
    <w:p w:rsidR="001016F7" w:rsidRDefault="001016F7" w:rsidP="001016F7">
      <w:pPr>
        <w:pStyle w:val="a8"/>
      </w:pPr>
    </w:p>
    <w:p w:rsidR="001016F7" w:rsidRPr="000237A5" w:rsidRDefault="000237A5" w:rsidP="001016F7">
      <w:pPr>
        <w:ind w:firstLine="709"/>
        <w:jc w:val="right"/>
      </w:pPr>
      <w:r w:rsidRPr="000237A5">
        <w:t>УДК  332.14</w:t>
      </w:r>
      <w:r w:rsidR="001016F7" w:rsidRPr="000237A5">
        <w:t xml:space="preserve">  </w:t>
      </w:r>
    </w:p>
    <w:p w:rsidR="001016F7" w:rsidRDefault="000237A5" w:rsidP="001016F7">
      <w:pPr>
        <w:ind w:firstLine="720"/>
        <w:jc w:val="right"/>
      </w:pPr>
      <w:r w:rsidRPr="000237A5">
        <w:t>ББК  65.04</w:t>
      </w:r>
    </w:p>
    <w:p w:rsidR="001016F7" w:rsidRDefault="001016F7" w:rsidP="001016F7">
      <w:pPr>
        <w:pStyle w:val="a8"/>
      </w:pPr>
    </w:p>
    <w:p w:rsidR="001016F7" w:rsidRDefault="001016F7" w:rsidP="001016F7">
      <w:pPr>
        <w:pStyle w:val="a8"/>
        <w:rPr>
          <w:sz w:val="28"/>
          <w:szCs w:val="28"/>
        </w:rPr>
      </w:pPr>
    </w:p>
    <w:p w:rsidR="001016F7" w:rsidRDefault="001016F7" w:rsidP="001016F7">
      <w:pPr>
        <w:pStyle w:val="a8"/>
        <w:rPr>
          <w:sz w:val="28"/>
          <w:szCs w:val="28"/>
        </w:rPr>
      </w:pPr>
    </w:p>
    <w:p w:rsidR="001016F7" w:rsidRDefault="001016F7" w:rsidP="001016F7">
      <w:pPr>
        <w:pStyle w:val="a8"/>
        <w:spacing w:after="0"/>
        <w:jc w:val="right"/>
      </w:pPr>
      <w:r>
        <w:t>© Максимов Ю.В., 2013</w:t>
      </w:r>
    </w:p>
    <w:p w:rsidR="001016F7" w:rsidRDefault="001016F7" w:rsidP="001016F7">
      <w:pPr>
        <w:pStyle w:val="a8"/>
        <w:spacing w:after="0"/>
        <w:jc w:val="right"/>
      </w:pPr>
      <w:r>
        <w:t>© Нижегородский государственный университет</w:t>
      </w:r>
    </w:p>
    <w:p w:rsidR="001016F7" w:rsidRDefault="001016F7" w:rsidP="001016F7">
      <w:pPr>
        <w:jc w:val="right"/>
      </w:pPr>
      <w:r>
        <w:t xml:space="preserve"> им. Н.И. Лобачевского, 2013</w:t>
      </w:r>
    </w:p>
    <w:p w:rsidR="00276B9F" w:rsidRDefault="001016F7" w:rsidP="00276B9F">
      <w:pPr>
        <w:jc w:val="center"/>
        <w:rPr>
          <w:b/>
          <w:sz w:val="28"/>
          <w:szCs w:val="28"/>
        </w:rPr>
      </w:pPr>
      <w:r>
        <w:br w:type="page"/>
      </w:r>
      <w:r w:rsidR="00276B9F" w:rsidRPr="008B06AC">
        <w:rPr>
          <w:b/>
          <w:sz w:val="28"/>
          <w:szCs w:val="28"/>
        </w:rPr>
        <w:lastRenderedPageBreak/>
        <w:t>Содержание</w:t>
      </w:r>
    </w:p>
    <w:p w:rsidR="00276B9F" w:rsidRDefault="00276B9F" w:rsidP="00276B9F">
      <w:pPr>
        <w:jc w:val="center"/>
        <w:rPr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828"/>
        <w:gridCol w:w="7920"/>
        <w:gridCol w:w="823"/>
      </w:tblGrid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1</w:t>
            </w:r>
          </w:p>
        </w:tc>
        <w:tc>
          <w:tcPr>
            <w:tcW w:w="7920" w:type="dxa"/>
          </w:tcPr>
          <w:p w:rsidR="00276B9F" w:rsidRPr="0076691B" w:rsidRDefault="00276B9F" w:rsidP="00C019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691B">
              <w:t>Цели освоения дисциплины</w:t>
            </w:r>
          </w:p>
        </w:tc>
        <w:tc>
          <w:tcPr>
            <w:tcW w:w="823" w:type="dxa"/>
          </w:tcPr>
          <w:p w:rsidR="00276B9F" w:rsidRPr="0076691B" w:rsidRDefault="00C01917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2</w:t>
            </w:r>
          </w:p>
        </w:tc>
        <w:tc>
          <w:tcPr>
            <w:tcW w:w="7920" w:type="dxa"/>
          </w:tcPr>
          <w:p w:rsidR="00276B9F" w:rsidRPr="00C01917" w:rsidRDefault="00276B9F" w:rsidP="00C01917">
            <w:pPr>
              <w:spacing w:line="360" w:lineRule="auto"/>
              <w:jc w:val="both"/>
            </w:pPr>
            <w:r w:rsidRPr="0076691B">
              <w:t>Место дисциплины в структуре ООП</w:t>
            </w:r>
          </w:p>
        </w:tc>
        <w:tc>
          <w:tcPr>
            <w:tcW w:w="823" w:type="dxa"/>
          </w:tcPr>
          <w:p w:rsidR="00276B9F" w:rsidRPr="0076691B" w:rsidRDefault="00C01917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3</w:t>
            </w:r>
          </w:p>
        </w:tc>
        <w:tc>
          <w:tcPr>
            <w:tcW w:w="7920" w:type="dxa"/>
          </w:tcPr>
          <w:p w:rsidR="00276B9F" w:rsidRPr="0076691B" w:rsidRDefault="00276B9F" w:rsidP="00C019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691B">
              <w:t>Требования к результатам освоения дисциплины</w:t>
            </w:r>
          </w:p>
        </w:tc>
        <w:tc>
          <w:tcPr>
            <w:tcW w:w="823" w:type="dxa"/>
          </w:tcPr>
          <w:p w:rsidR="00276B9F" w:rsidRPr="0076691B" w:rsidRDefault="00C01917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4</w:t>
            </w:r>
          </w:p>
        </w:tc>
        <w:tc>
          <w:tcPr>
            <w:tcW w:w="7920" w:type="dxa"/>
          </w:tcPr>
          <w:p w:rsidR="00276B9F" w:rsidRPr="0076691B" w:rsidRDefault="00276B9F" w:rsidP="00C019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691B">
              <w:t>Структура и содержание дисциплины «Комплексное развитие региона»</w:t>
            </w:r>
          </w:p>
        </w:tc>
        <w:tc>
          <w:tcPr>
            <w:tcW w:w="823" w:type="dxa"/>
          </w:tcPr>
          <w:p w:rsidR="00276B9F" w:rsidRPr="0076691B" w:rsidRDefault="00C01917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5</w:t>
            </w:r>
          </w:p>
        </w:tc>
        <w:tc>
          <w:tcPr>
            <w:tcW w:w="7920" w:type="dxa"/>
          </w:tcPr>
          <w:p w:rsidR="00276B9F" w:rsidRPr="0076691B" w:rsidRDefault="00276B9F" w:rsidP="00C019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691B">
              <w:t>Рекомендуемые образовательные технологии.</w:t>
            </w:r>
          </w:p>
        </w:tc>
        <w:tc>
          <w:tcPr>
            <w:tcW w:w="823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7</w:t>
            </w:r>
          </w:p>
        </w:tc>
      </w:tr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6</w:t>
            </w:r>
          </w:p>
        </w:tc>
        <w:tc>
          <w:tcPr>
            <w:tcW w:w="7920" w:type="dxa"/>
          </w:tcPr>
          <w:p w:rsidR="00276B9F" w:rsidRPr="000237A5" w:rsidRDefault="00276B9F" w:rsidP="00C01917">
            <w:pPr>
              <w:spacing w:line="360" w:lineRule="auto"/>
              <w:jc w:val="both"/>
              <w:rPr>
                <w:bCs/>
              </w:rPr>
            </w:pPr>
            <w:r w:rsidRPr="0076691B">
              <w:rPr>
                <w:bCs/>
              </w:rPr>
      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      </w:r>
          </w:p>
        </w:tc>
        <w:tc>
          <w:tcPr>
            <w:tcW w:w="823" w:type="dxa"/>
          </w:tcPr>
          <w:p w:rsidR="00276B9F" w:rsidRPr="0076691B" w:rsidRDefault="00C01917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276B9F" w:rsidTr="00276B9F">
        <w:tc>
          <w:tcPr>
            <w:tcW w:w="828" w:type="dxa"/>
          </w:tcPr>
          <w:p w:rsidR="00276B9F" w:rsidRPr="0076691B" w:rsidRDefault="00276B9F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6691B">
              <w:rPr>
                <w:sz w:val="28"/>
                <w:szCs w:val="28"/>
              </w:rPr>
              <w:t>7</w:t>
            </w:r>
          </w:p>
        </w:tc>
        <w:tc>
          <w:tcPr>
            <w:tcW w:w="7920" w:type="dxa"/>
          </w:tcPr>
          <w:p w:rsidR="00276B9F" w:rsidRPr="0076691B" w:rsidRDefault="00276B9F" w:rsidP="00C01917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76691B">
              <w:t>Учебно-методическое и информационное обеспечение дисциплины</w:t>
            </w:r>
          </w:p>
        </w:tc>
        <w:tc>
          <w:tcPr>
            <w:tcW w:w="823" w:type="dxa"/>
          </w:tcPr>
          <w:p w:rsidR="00276B9F" w:rsidRPr="0076691B" w:rsidRDefault="00C01917" w:rsidP="00C01917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</w:tbl>
    <w:p w:rsidR="00C01917" w:rsidRDefault="00C01917" w:rsidP="00276B9F">
      <w:pPr>
        <w:jc w:val="center"/>
        <w:rPr>
          <w:b/>
          <w:sz w:val="28"/>
          <w:szCs w:val="28"/>
        </w:rPr>
      </w:pPr>
    </w:p>
    <w:p w:rsidR="00597A30" w:rsidRDefault="00597A30" w:rsidP="00343558">
      <w:pPr>
        <w:jc w:val="center"/>
        <w:rPr>
          <w:b/>
        </w:rPr>
      </w:pPr>
      <w:r w:rsidRPr="00645B5A">
        <w:rPr>
          <w:sz w:val="28"/>
          <w:szCs w:val="28"/>
        </w:rPr>
        <w:br w:type="page"/>
      </w:r>
      <w:r>
        <w:rPr>
          <w:b/>
        </w:rPr>
        <w:lastRenderedPageBreak/>
        <w:t>1. Цели освоения</w:t>
      </w:r>
      <w:r w:rsidRPr="0013449A">
        <w:rPr>
          <w:b/>
        </w:rPr>
        <w:t xml:space="preserve"> </w:t>
      </w:r>
      <w:r>
        <w:rPr>
          <w:b/>
        </w:rPr>
        <w:t>дисциплины</w:t>
      </w:r>
    </w:p>
    <w:p w:rsidR="0013449A" w:rsidRPr="0013449A" w:rsidRDefault="0013449A" w:rsidP="0013449A">
      <w:pPr>
        <w:jc w:val="both"/>
      </w:pPr>
      <w:r w:rsidRPr="0013449A">
        <w:t>Цель дисциплины «Комплексное развитие региона» состоит в том, чтобы дать студентам представление о научных основах, целях, задачах, объектах, инструментарии комплексного развития регионов, а также ознакомление с практикой работы научно-исследовательских, проектных, консалтинговых организаций, министерств и ведомств по составлению комплексных прогнозов и программ социально-экономического развития региона (на примере Нижегородской области).</w:t>
      </w:r>
    </w:p>
    <w:p w:rsidR="0013449A" w:rsidRPr="0013449A" w:rsidRDefault="0013449A" w:rsidP="0013449A">
      <w:pPr>
        <w:jc w:val="both"/>
      </w:pPr>
      <w:r w:rsidRPr="0013449A">
        <w:t>Задачами изучения дисциплины являются:</w:t>
      </w:r>
    </w:p>
    <w:p w:rsidR="0013449A" w:rsidRPr="0013449A" w:rsidRDefault="0013449A" w:rsidP="0013449A">
      <w:pPr>
        <w:numPr>
          <w:ilvl w:val="0"/>
          <w:numId w:val="20"/>
        </w:numPr>
        <w:jc w:val="both"/>
      </w:pPr>
      <w:r w:rsidRPr="0013449A">
        <w:t>формирование представления о теоретических и методологических основах комплексного развития региона;</w:t>
      </w:r>
    </w:p>
    <w:p w:rsidR="0013449A" w:rsidRPr="0013449A" w:rsidRDefault="0013449A" w:rsidP="0013449A">
      <w:pPr>
        <w:numPr>
          <w:ilvl w:val="0"/>
          <w:numId w:val="20"/>
        </w:numPr>
        <w:jc w:val="both"/>
      </w:pPr>
      <w:r w:rsidRPr="0013449A">
        <w:t>уяснение основных понятий, принципов и методов формирования комплексных прогнозов и программ социально-экономического развития региона;</w:t>
      </w:r>
    </w:p>
    <w:p w:rsidR="0013449A" w:rsidRPr="0013449A" w:rsidRDefault="0013449A" w:rsidP="0013449A">
      <w:pPr>
        <w:numPr>
          <w:ilvl w:val="0"/>
          <w:numId w:val="20"/>
        </w:numPr>
        <w:jc w:val="both"/>
      </w:pPr>
      <w:r w:rsidRPr="0013449A">
        <w:t>изучение действующей практики разработки комплексных прогнозов и программ социально-экономического развития региона на различных уровнях управления национальной экономики;</w:t>
      </w:r>
    </w:p>
    <w:p w:rsidR="0013449A" w:rsidRPr="0013449A" w:rsidRDefault="0013449A" w:rsidP="0013449A">
      <w:pPr>
        <w:numPr>
          <w:ilvl w:val="0"/>
          <w:numId w:val="20"/>
        </w:numPr>
        <w:jc w:val="both"/>
      </w:pPr>
      <w:r w:rsidRPr="0013449A">
        <w:t>уяснение современных региональных проблем и основ государственного регулирования регионального развития в России.</w:t>
      </w:r>
    </w:p>
    <w:p w:rsidR="00597A30" w:rsidRPr="0013449A" w:rsidRDefault="00597A30" w:rsidP="0013449A">
      <w:pPr>
        <w:jc w:val="both"/>
      </w:pPr>
    </w:p>
    <w:p w:rsidR="0013449A" w:rsidRDefault="00597A30" w:rsidP="00FC4177">
      <w:pPr>
        <w:jc w:val="both"/>
        <w:rPr>
          <w:b/>
        </w:rPr>
      </w:pPr>
      <w:r>
        <w:rPr>
          <w:b/>
        </w:rPr>
        <w:t>2. М</w:t>
      </w:r>
      <w:r w:rsidR="00CE007E">
        <w:rPr>
          <w:b/>
        </w:rPr>
        <w:t>есто дисциплины в структуре ООП</w:t>
      </w:r>
    </w:p>
    <w:p w:rsidR="00E06B88" w:rsidRDefault="00597A30" w:rsidP="00FC4177">
      <w:pPr>
        <w:jc w:val="both"/>
      </w:pPr>
      <w:r>
        <w:rPr>
          <w:b/>
        </w:rPr>
        <w:t xml:space="preserve"> </w:t>
      </w:r>
      <w:r w:rsidR="00CE007E">
        <w:t>Д</w:t>
      </w:r>
      <w:r w:rsidR="002428D6">
        <w:t>исциплина</w:t>
      </w:r>
      <w:r w:rsidR="002428D6" w:rsidRPr="002428D6">
        <w:t xml:space="preserve"> </w:t>
      </w:r>
      <w:r w:rsidR="0013449A">
        <w:t>«Комплексное развитие региона» является одной из дисциплин профиля «Региональная экономика»</w:t>
      </w:r>
      <w:r w:rsidR="00B37754">
        <w:t>.</w:t>
      </w:r>
      <w:r w:rsidR="0013449A">
        <w:t xml:space="preserve"> </w:t>
      </w:r>
      <w:r w:rsidR="002428D6" w:rsidRPr="002428D6">
        <w:t xml:space="preserve">Освоение </w:t>
      </w:r>
      <w:r w:rsidR="006D3FCB">
        <w:t xml:space="preserve">дисциплины основывается </w:t>
      </w:r>
      <w:r w:rsidR="002428D6" w:rsidRPr="002428D6">
        <w:t xml:space="preserve"> на</w:t>
      </w:r>
      <w:r w:rsidR="006D3FCB">
        <w:t xml:space="preserve"> использовании </w:t>
      </w:r>
      <w:r w:rsidR="006D3FCB" w:rsidRPr="006D3FCB">
        <w:t>знаний и умений, полученных студентами в рамках изучения</w:t>
      </w:r>
      <w:r w:rsidR="006D3FCB">
        <w:t xml:space="preserve"> базовых</w:t>
      </w:r>
      <w:r w:rsidR="006D3FCB" w:rsidRPr="006D3FCB">
        <w:t xml:space="preserve"> дисциплин профессионального цикла</w:t>
      </w:r>
      <w:r w:rsidR="006D3FCB">
        <w:t>:</w:t>
      </w:r>
      <w:r w:rsidR="002428D6" w:rsidRPr="002428D6">
        <w:t xml:space="preserve"> </w:t>
      </w:r>
      <w:r w:rsidR="006D3FCB">
        <w:t>микроэкономика, макроэкономика, статистика, история экономических учений, менеджмент, маркетинг, мировая экономика и МЭО</w:t>
      </w:r>
      <w:r w:rsidR="000C196B">
        <w:t xml:space="preserve">. </w:t>
      </w:r>
      <w:r w:rsidR="00E06B88">
        <w:t xml:space="preserve">Для изучения </w:t>
      </w:r>
      <w:r w:rsidR="000C196B">
        <w:t>дисциплины профиля</w:t>
      </w:r>
      <w:r w:rsidR="00E06B88">
        <w:t xml:space="preserve"> студент должен </w:t>
      </w:r>
      <w:r w:rsidR="000C196B">
        <w:t xml:space="preserve">также </w:t>
      </w:r>
      <w:r w:rsidR="00E06B88">
        <w:t>обладать знаниями в области права</w:t>
      </w:r>
      <w:r w:rsidR="00EB75A4">
        <w:t xml:space="preserve">, размещения производительных сил, математического анализа и ряда и ряда других гуманитарного, социального, экономического и математического циклов. </w:t>
      </w:r>
    </w:p>
    <w:p w:rsidR="002428D6" w:rsidRDefault="00507023" w:rsidP="00FC4177">
      <w:pPr>
        <w:jc w:val="both"/>
      </w:pPr>
      <w:r>
        <w:t xml:space="preserve">Освоение дисциплины </w:t>
      </w:r>
      <w:r w:rsidR="00EB75A4">
        <w:t xml:space="preserve">«Комплексное развитие региона» </w:t>
      </w:r>
      <w:r>
        <w:t xml:space="preserve"> является подготовкой студентов к изучению таких дисциплин, как:</w:t>
      </w:r>
    </w:p>
    <w:p w:rsidR="00507023" w:rsidRPr="00507023" w:rsidRDefault="00EB75A4" w:rsidP="00FC4177">
      <w:pPr>
        <w:numPr>
          <w:ilvl w:val="0"/>
          <w:numId w:val="3"/>
        </w:numPr>
        <w:jc w:val="both"/>
      </w:pPr>
      <w:r>
        <w:t>региональная экономика;</w:t>
      </w:r>
    </w:p>
    <w:p w:rsidR="002428D6" w:rsidRDefault="00B433B9" w:rsidP="00FC4177">
      <w:pPr>
        <w:numPr>
          <w:ilvl w:val="0"/>
          <w:numId w:val="3"/>
        </w:numPr>
      </w:pPr>
      <w:r>
        <w:t>региональные инвестиционные программы;</w:t>
      </w:r>
    </w:p>
    <w:p w:rsidR="00E06B88" w:rsidRDefault="00B433B9" w:rsidP="00FC4177">
      <w:pPr>
        <w:numPr>
          <w:ilvl w:val="0"/>
          <w:numId w:val="3"/>
        </w:numPr>
      </w:pPr>
      <w:r>
        <w:t>регулирование экономики региона;</w:t>
      </w:r>
    </w:p>
    <w:p w:rsidR="00E06B88" w:rsidRDefault="00B433B9" w:rsidP="00FC4177">
      <w:pPr>
        <w:numPr>
          <w:ilvl w:val="0"/>
          <w:numId w:val="3"/>
        </w:numPr>
      </w:pPr>
      <w:r>
        <w:t>инновационное развитие региона;</w:t>
      </w:r>
    </w:p>
    <w:p w:rsidR="0006762C" w:rsidRDefault="00B433B9" w:rsidP="00FC4177">
      <w:pPr>
        <w:numPr>
          <w:ilvl w:val="0"/>
          <w:numId w:val="3"/>
        </w:numPr>
      </w:pPr>
      <w:r>
        <w:t>бюджетирование в регионе;</w:t>
      </w:r>
    </w:p>
    <w:p w:rsidR="0006762C" w:rsidRDefault="00B433B9" w:rsidP="00FC4177">
      <w:pPr>
        <w:numPr>
          <w:ilvl w:val="0"/>
          <w:numId w:val="3"/>
        </w:numPr>
      </w:pPr>
      <w:r>
        <w:t>социальная защита в регионе;</w:t>
      </w:r>
    </w:p>
    <w:p w:rsidR="00B433B9" w:rsidRPr="00507023" w:rsidRDefault="00B433B9" w:rsidP="00FC4177">
      <w:pPr>
        <w:numPr>
          <w:ilvl w:val="0"/>
          <w:numId w:val="3"/>
        </w:numPr>
      </w:pPr>
      <w:r>
        <w:t>региональная статистика.</w:t>
      </w:r>
    </w:p>
    <w:p w:rsidR="00597A30" w:rsidRDefault="00597A30" w:rsidP="00597A30">
      <w:pPr>
        <w:spacing w:line="360" w:lineRule="auto"/>
        <w:jc w:val="both"/>
        <w:rPr>
          <w:b/>
        </w:rPr>
      </w:pPr>
    </w:p>
    <w:p w:rsidR="00597A30" w:rsidRDefault="00597A30" w:rsidP="00597A30">
      <w:pPr>
        <w:spacing w:line="360" w:lineRule="auto"/>
        <w:jc w:val="both"/>
        <w:rPr>
          <w:b/>
        </w:rPr>
      </w:pPr>
      <w:r>
        <w:rPr>
          <w:b/>
        </w:rPr>
        <w:t>3. Требования к результатам освоения дисциплины</w:t>
      </w:r>
    </w:p>
    <w:p w:rsidR="00597A30" w:rsidRPr="00CD18A7" w:rsidRDefault="00597A30" w:rsidP="00CD18A7">
      <w:pPr>
        <w:jc w:val="both"/>
      </w:pPr>
      <w:r w:rsidRPr="00CD18A7">
        <w:t xml:space="preserve">Процесс изучения дисциплины направлен на формирование </w:t>
      </w:r>
      <w:r w:rsidR="00CD18A7" w:rsidRPr="00CD18A7">
        <w:t>общекультурных профессиональных</w:t>
      </w:r>
      <w:r w:rsidRPr="00CD18A7">
        <w:t xml:space="preserve"> компетенций</w:t>
      </w:r>
      <w:r w:rsidR="00CD18A7" w:rsidRPr="00CD18A7">
        <w:t xml:space="preserve"> (ОК и ПК). </w:t>
      </w:r>
      <w:r w:rsidR="00CC518E" w:rsidRPr="00CD18A7">
        <w:t xml:space="preserve"> </w:t>
      </w:r>
    </w:p>
    <w:p w:rsidR="00CD18A7" w:rsidRPr="00CD18A7" w:rsidRDefault="00CD18A7" w:rsidP="00CD18A7">
      <w:pPr>
        <w:jc w:val="both"/>
        <w:rPr>
          <w:b/>
        </w:rPr>
      </w:pPr>
      <w:r w:rsidRPr="00CD18A7">
        <w:rPr>
          <w:b/>
        </w:rPr>
        <w:t>Общекультурные компетенции (ОК):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t>владение культурой мышления, способность к обобщению, анализу, восприятию информации, постановке цели и выбору путей ее достижения (ОК-1);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t>способность анализировать социально-значимые проблемы и процессы, происходящие в обществе (ОК-4);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t>умение использовать нормативные правовые документы в своей деятельности (ОК-5);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t>способность логически верно, аргументировано и ясно строить устную и письменную речь (ОК-6);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t>готовность к кооперации с коллегами, работе в коллективе (ОК-7);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lastRenderedPageBreak/>
        <w:t>способность находить организационно-управленческие решения и готовность нести за них ответственность (ОК-8);</w:t>
      </w:r>
    </w:p>
    <w:p w:rsidR="00CD18A7" w:rsidRPr="00CD18A7" w:rsidRDefault="00CD18A7" w:rsidP="00CD18A7">
      <w:pPr>
        <w:numPr>
          <w:ilvl w:val="0"/>
          <w:numId w:val="21"/>
        </w:numPr>
        <w:jc w:val="both"/>
      </w:pPr>
      <w:r w:rsidRPr="00CD18A7">
        <w:t>способность к саморазвитию, повышению своей квалификации и мастерства (ОК-9)</w:t>
      </w:r>
      <w:r>
        <w:t>.</w:t>
      </w:r>
    </w:p>
    <w:p w:rsidR="00CD18A7" w:rsidRPr="009A1584" w:rsidRDefault="00CD18A7" w:rsidP="00CD18A7">
      <w:pPr>
        <w:jc w:val="both"/>
        <w:rPr>
          <w:b/>
        </w:rPr>
      </w:pPr>
      <w:r w:rsidRPr="009A1584">
        <w:rPr>
          <w:b/>
        </w:rPr>
        <w:t>Профессиональные компетенции (ПК):</w:t>
      </w:r>
    </w:p>
    <w:p w:rsidR="009A1584" w:rsidRPr="009A1584" w:rsidRDefault="009A1584" w:rsidP="009A1584">
      <w:pPr>
        <w:jc w:val="both"/>
        <w:rPr>
          <w:i/>
        </w:rPr>
      </w:pPr>
      <w:r w:rsidRPr="009A1584">
        <w:rPr>
          <w:i/>
        </w:rPr>
        <w:t>Расчетно-экономическая деятельность:</w:t>
      </w:r>
    </w:p>
    <w:p w:rsidR="009A1584" w:rsidRPr="009A1584" w:rsidRDefault="009A1584" w:rsidP="009A1584">
      <w:pPr>
        <w:numPr>
          <w:ilvl w:val="0"/>
          <w:numId w:val="22"/>
        </w:numPr>
        <w:jc w:val="both"/>
      </w:pPr>
      <w:r w:rsidRPr="009A1584">
        <w:t>способность собрать и проанализировать исходные данные, необходимые для расчета экономических и социально-экономических показателей, характеризующих деятельность хозяйствующих субъектов (ПК-1);</w:t>
      </w:r>
    </w:p>
    <w:p w:rsidR="009A1584" w:rsidRPr="009A1584" w:rsidRDefault="009A1584" w:rsidP="009A1584">
      <w:pPr>
        <w:numPr>
          <w:ilvl w:val="0"/>
          <w:numId w:val="22"/>
        </w:numPr>
        <w:jc w:val="both"/>
      </w:pPr>
      <w:r w:rsidRPr="009A1584">
        <w:t>способность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 (ПК-2);</w:t>
      </w:r>
    </w:p>
    <w:p w:rsidR="009A1584" w:rsidRPr="009A1584" w:rsidRDefault="009A1584" w:rsidP="009A1584">
      <w:pPr>
        <w:numPr>
          <w:ilvl w:val="0"/>
          <w:numId w:val="22"/>
        </w:numPr>
        <w:jc w:val="both"/>
      </w:pPr>
      <w:r w:rsidRPr="009A1584">
        <w:t>способность выполнять необходимые для составления экономических разделов планов расчеты, обосновывать их и представлять результаты работы в соответствии с принятыми в организации стандартами (ПК-3)</w:t>
      </w:r>
      <w:r>
        <w:t>.</w:t>
      </w:r>
    </w:p>
    <w:p w:rsidR="009A1584" w:rsidRPr="009A1584" w:rsidRDefault="009A1584" w:rsidP="009A1584">
      <w:pPr>
        <w:jc w:val="both"/>
        <w:rPr>
          <w:i/>
        </w:rPr>
      </w:pPr>
      <w:r w:rsidRPr="009A1584">
        <w:rPr>
          <w:i/>
        </w:rPr>
        <w:t>Аналитическая, научно-исследовательская деятельность</w:t>
      </w:r>
      <w:r>
        <w:rPr>
          <w:i/>
        </w:rPr>
        <w:t>:</w:t>
      </w:r>
    </w:p>
    <w:p w:rsidR="009A1584" w:rsidRPr="009A1584" w:rsidRDefault="009A1584" w:rsidP="009A1584">
      <w:pPr>
        <w:numPr>
          <w:ilvl w:val="0"/>
          <w:numId w:val="23"/>
        </w:numPr>
        <w:jc w:val="both"/>
      </w:pPr>
      <w:r w:rsidRPr="009A1584">
        <w:t>способность осуществлять сбор, анализ и обработку данных, необходимых для решения поставленных экономических задач (ПК-4);</w:t>
      </w:r>
    </w:p>
    <w:p w:rsidR="009A1584" w:rsidRPr="009A1584" w:rsidRDefault="009A1584" w:rsidP="009A1584">
      <w:pPr>
        <w:numPr>
          <w:ilvl w:val="0"/>
          <w:numId w:val="23"/>
        </w:numPr>
        <w:jc w:val="both"/>
      </w:pPr>
      <w:r w:rsidRPr="009A1584">
        <w:t>способность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 (ПК-5);</w:t>
      </w:r>
    </w:p>
    <w:p w:rsidR="009A1584" w:rsidRPr="009A1584" w:rsidRDefault="009A1584" w:rsidP="009A1584">
      <w:pPr>
        <w:numPr>
          <w:ilvl w:val="0"/>
          <w:numId w:val="23"/>
        </w:numPr>
        <w:jc w:val="both"/>
      </w:pPr>
      <w:r w:rsidRPr="009A1584">
        <w:t>способность анализировать и интерпретировать данные отечественной и зарубежной статистики о социально-экономических процессах и явлениях, выявлять тенденции изменения социально-экономических показателей (ПК-8);</w:t>
      </w:r>
    </w:p>
    <w:p w:rsidR="009A1584" w:rsidRPr="009A1584" w:rsidRDefault="009A1584" w:rsidP="009A1584">
      <w:pPr>
        <w:numPr>
          <w:ilvl w:val="0"/>
          <w:numId w:val="23"/>
        </w:numPr>
        <w:jc w:val="both"/>
      </w:pPr>
      <w:r w:rsidRPr="009A1584">
        <w:t>способность, используя отечественные и зарубежные источники информации, собрать необходимые данные, проанализировать их и подготовить информационный обзор и/или аналитический отчет (ПК-9)</w:t>
      </w:r>
      <w:r>
        <w:t>.</w:t>
      </w:r>
    </w:p>
    <w:p w:rsidR="009A1584" w:rsidRPr="009A1584" w:rsidRDefault="009A1584" w:rsidP="009A1584">
      <w:pPr>
        <w:jc w:val="both"/>
        <w:rPr>
          <w:i/>
        </w:rPr>
      </w:pPr>
      <w:r w:rsidRPr="009A1584">
        <w:rPr>
          <w:i/>
        </w:rPr>
        <w:t>Организационно-управленческая деятельность</w:t>
      </w:r>
      <w:r>
        <w:rPr>
          <w:i/>
        </w:rPr>
        <w:t>:</w:t>
      </w:r>
    </w:p>
    <w:p w:rsidR="009A1584" w:rsidRDefault="009A1584" w:rsidP="009A1584">
      <w:pPr>
        <w:numPr>
          <w:ilvl w:val="0"/>
          <w:numId w:val="24"/>
        </w:numPr>
        <w:jc w:val="both"/>
      </w:pPr>
      <w:r w:rsidRPr="009A1584">
        <w:t>способность критически оценить предлагаемые варианты управленческих решений и разработать и обосновать предложения по их совершенствованию с учетом критериев социально-экономической эффективности, рисков и возможных социально-экономических последствий (ПК-13)</w:t>
      </w:r>
      <w:r>
        <w:t>.</w:t>
      </w:r>
    </w:p>
    <w:p w:rsidR="00296CD2" w:rsidRDefault="00296CD2" w:rsidP="00296CD2">
      <w:pPr>
        <w:jc w:val="both"/>
      </w:pPr>
    </w:p>
    <w:p w:rsidR="00296CD2" w:rsidRDefault="00296CD2" w:rsidP="00296CD2">
      <w:pPr>
        <w:jc w:val="both"/>
        <w:rPr>
          <w:b/>
          <w:bCs/>
        </w:rPr>
      </w:pPr>
      <w:r w:rsidRPr="00296CD2">
        <w:rPr>
          <w:b/>
          <w:bCs/>
        </w:rPr>
        <w:t xml:space="preserve">В результате освоения дисциплины обучающийся </w:t>
      </w:r>
      <w:r w:rsidR="00FA78DD">
        <w:rPr>
          <w:b/>
          <w:bCs/>
        </w:rPr>
        <w:t xml:space="preserve">студент </w:t>
      </w:r>
      <w:r w:rsidRPr="00296CD2">
        <w:rPr>
          <w:b/>
          <w:bCs/>
        </w:rPr>
        <w:t>должен:</w:t>
      </w:r>
    </w:p>
    <w:p w:rsidR="003D5B95" w:rsidRPr="00296CD2" w:rsidRDefault="003D5B95" w:rsidP="00296CD2">
      <w:pPr>
        <w:jc w:val="both"/>
        <w:rPr>
          <w:b/>
          <w:bCs/>
        </w:rPr>
      </w:pPr>
    </w:p>
    <w:p w:rsidR="00296CD2" w:rsidRDefault="00296CD2" w:rsidP="003027C5">
      <w:pPr>
        <w:numPr>
          <w:ilvl w:val="0"/>
          <w:numId w:val="24"/>
        </w:numPr>
        <w:jc w:val="both"/>
      </w:pPr>
      <w:r w:rsidRPr="00ED3A7B">
        <w:rPr>
          <w:i/>
        </w:rPr>
        <w:t>знать</w:t>
      </w:r>
      <w:r w:rsidRPr="00D02012">
        <w:t xml:space="preserve"> основные цели, задачи, инструментарий </w:t>
      </w:r>
      <w:r w:rsidR="00D02012">
        <w:t xml:space="preserve">формирования и проведения </w:t>
      </w:r>
      <w:r w:rsidRPr="00D02012">
        <w:t xml:space="preserve">экономической политики властей субъектов </w:t>
      </w:r>
      <w:r w:rsidR="00ED3A7B">
        <w:t xml:space="preserve">Российской </w:t>
      </w:r>
      <w:r w:rsidRPr="00D02012">
        <w:t xml:space="preserve">Федерации по обеспечению комплексного регионального развития; </w:t>
      </w:r>
    </w:p>
    <w:p w:rsidR="003D5B95" w:rsidRDefault="003D5B95" w:rsidP="003D5B95">
      <w:pPr>
        <w:ind w:left="360"/>
        <w:jc w:val="both"/>
      </w:pPr>
    </w:p>
    <w:p w:rsidR="00296CD2" w:rsidRDefault="00296CD2" w:rsidP="003027C5">
      <w:pPr>
        <w:numPr>
          <w:ilvl w:val="0"/>
          <w:numId w:val="24"/>
        </w:numPr>
        <w:jc w:val="both"/>
      </w:pPr>
      <w:r w:rsidRPr="00ED3A7B">
        <w:rPr>
          <w:i/>
        </w:rPr>
        <w:t xml:space="preserve">уметь </w:t>
      </w:r>
      <w:r w:rsidRPr="00D02012">
        <w:t xml:space="preserve">использовать методы и инструментарий региональных исследований в процессе </w:t>
      </w:r>
      <w:r w:rsidR="003027C5">
        <w:t xml:space="preserve">анализа и </w:t>
      </w:r>
      <w:r w:rsidRPr="00D02012">
        <w:t>принятия решений на уровне субъекта РФ по комплексному региональному развитию;</w:t>
      </w:r>
    </w:p>
    <w:p w:rsidR="003D5B95" w:rsidRDefault="003D5B95" w:rsidP="003D5B95">
      <w:pPr>
        <w:ind w:left="360"/>
        <w:jc w:val="both"/>
      </w:pPr>
    </w:p>
    <w:p w:rsidR="00ED3A7B" w:rsidRPr="00CC518E" w:rsidRDefault="003027C5" w:rsidP="003027C5">
      <w:pPr>
        <w:numPr>
          <w:ilvl w:val="0"/>
          <w:numId w:val="24"/>
        </w:numPr>
        <w:jc w:val="both"/>
      </w:pPr>
      <w:r>
        <w:rPr>
          <w:i/>
          <w:iCs/>
        </w:rPr>
        <w:t>в</w:t>
      </w:r>
      <w:r w:rsidR="00ED3A7B" w:rsidRPr="00296CD2">
        <w:rPr>
          <w:i/>
          <w:iCs/>
        </w:rPr>
        <w:t>ладеть</w:t>
      </w:r>
      <w:r w:rsidR="00ED3A7B">
        <w:rPr>
          <w:i/>
          <w:iCs/>
        </w:rPr>
        <w:t xml:space="preserve"> </w:t>
      </w:r>
      <w:r w:rsidR="00ED3A7B">
        <w:t>с</w:t>
      </w:r>
      <w:r w:rsidR="00ED3A7B" w:rsidRPr="00CC518E">
        <w:t>овременными метод</w:t>
      </w:r>
      <w:r w:rsidR="00ED3A7B">
        <w:t>ами</w:t>
      </w:r>
      <w:r w:rsidR="00ED3A7B" w:rsidRPr="00CC518E">
        <w:t xml:space="preserve"> расчета и анализа показателей, характеризующих</w:t>
      </w:r>
      <w:r w:rsidR="00ED3A7B">
        <w:t xml:space="preserve"> протекание социально-</w:t>
      </w:r>
      <w:r w:rsidR="00ED3A7B" w:rsidRPr="00CC518E">
        <w:t>экономически</w:t>
      </w:r>
      <w:r w:rsidR="00ED3A7B">
        <w:t>х</w:t>
      </w:r>
      <w:r w:rsidR="00ED3A7B" w:rsidRPr="00CC518E">
        <w:t xml:space="preserve"> процесс</w:t>
      </w:r>
      <w:r w:rsidR="00ED3A7B">
        <w:t>ов</w:t>
      </w:r>
      <w:r w:rsidR="00ED3A7B" w:rsidRPr="00CC518E">
        <w:t xml:space="preserve"> и явлени</w:t>
      </w:r>
      <w:r w:rsidR="00ED3A7B">
        <w:t>й</w:t>
      </w:r>
      <w:r w:rsidR="00ED3A7B" w:rsidRPr="00CC518E">
        <w:t xml:space="preserve"> на </w:t>
      </w:r>
      <w:r w:rsidR="00ED3A7B">
        <w:t>мезоуровне</w:t>
      </w:r>
      <w:r w:rsidR="003D5B95">
        <w:t>.</w:t>
      </w:r>
    </w:p>
    <w:p w:rsidR="00296CD2" w:rsidRDefault="00296CD2" w:rsidP="00296CD2">
      <w:pPr>
        <w:jc w:val="both"/>
      </w:pPr>
    </w:p>
    <w:p w:rsidR="0038311D" w:rsidRDefault="0038311D" w:rsidP="00296CD2">
      <w:pPr>
        <w:jc w:val="both"/>
      </w:pPr>
    </w:p>
    <w:p w:rsidR="0038311D" w:rsidRDefault="0038311D" w:rsidP="00296CD2">
      <w:pPr>
        <w:jc w:val="both"/>
      </w:pPr>
    </w:p>
    <w:p w:rsidR="0038311D" w:rsidRDefault="0038311D" w:rsidP="00296CD2">
      <w:pPr>
        <w:jc w:val="both"/>
      </w:pPr>
    </w:p>
    <w:p w:rsidR="0038311D" w:rsidRDefault="0038311D" w:rsidP="00296CD2">
      <w:pPr>
        <w:jc w:val="both"/>
      </w:pPr>
    </w:p>
    <w:p w:rsidR="0038311D" w:rsidRDefault="0038311D" w:rsidP="00296CD2">
      <w:pPr>
        <w:jc w:val="both"/>
      </w:pPr>
    </w:p>
    <w:p w:rsidR="00597A30" w:rsidRDefault="00597A30" w:rsidP="00597A30">
      <w:pPr>
        <w:rPr>
          <w:b/>
        </w:rPr>
      </w:pPr>
      <w:r>
        <w:rPr>
          <w:b/>
        </w:rPr>
        <w:lastRenderedPageBreak/>
        <w:t xml:space="preserve">4. Структура и содержание дисциплины </w:t>
      </w:r>
      <w:r w:rsidR="003D5B95">
        <w:rPr>
          <w:b/>
        </w:rPr>
        <w:t xml:space="preserve">«Комплексное развитие региона» </w:t>
      </w:r>
    </w:p>
    <w:p w:rsidR="00597A30" w:rsidRDefault="00597A30" w:rsidP="00CE007E">
      <w:pPr>
        <w:spacing w:line="360" w:lineRule="auto"/>
      </w:pPr>
      <w:r>
        <w:t>Общая труд</w:t>
      </w:r>
      <w:r w:rsidR="00CC518E">
        <w:t>оемкость дисциплины составляет</w:t>
      </w:r>
      <w:r w:rsidR="00790BD6">
        <w:t xml:space="preserve"> </w:t>
      </w:r>
      <w:r w:rsidR="003D5B95">
        <w:t>5</w:t>
      </w:r>
      <w:r w:rsidR="00790BD6">
        <w:t xml:space="preserve"> </w:t>
      </w:r>
      <w:r>
        <w:t xml:space="preserve">зачетных единиц </w:t>
      </w:r>
      <w:r w:rsidR="00790BD6">
        <w:t>1</w:t>
      </w:r>
      <w:r w:rsidR="003D5B95">
        <w:t>80</w:t>
      </w:r>
      <w:r>
        <w:t xml:space="preserve"> часов.</w:t>
      </w:r>
    </w:p>
    <w:tbl>
      <w:tblPr>
        <w:tblStyle w:val="a6"/>
        <w:tblW w:w="0" w:type="auto"/>
        <w:tblLayout w:type="fixed"/>
        <w:tblLook w:val="01E0"/>
      </w:tblPr>
      <w:tblGrid>
        <w:gridCol w:w="503"/>
        <w:gridCol w:w="2845"/>
        <w:gridCol w:w="540"/>
        <w:gridCol w:w="540"/>
        <w:gridCol w:w="648"/>
        <w:gridCol w:w="648"/>
        <w:gridCol w:w="648"/>
        <w:gridCol w:w="648"/>
        <w:gridCol w:w="648"/>
        <w:gridCol w:w="1903"/>
      </w:tblGrid>
      <w:tr w:rsidR="005E1B4A" w:rsidTr="00B972D9">
        <w:trPr>
          <w:trHeight w:val="575"/>
        </w:trPr>
        <w:tc>
          <w:tcPr>
            <w:tcW w:w="503" w:type="dxa"/>
            <w:vMerge w:val="restart"/>
          </w:tcPr>
          <w:p w:rsidR="005E1B4A" w:rsidRDefault="005E1B4A" w:rsidP="00CE007E">
            <w:pPr>
              <w:spacing w:line="360" w:lineRule="auto"/>
            </w:pPr>
            <w:r>
              <w:t>№</w:t>
            </w:r>
          </w:p>
          <w:p w:rsidR="005E1B4A" w:rsidRDefault="005E1B4A" w:rsidP="00CE007E">
            <w:pPr>
              <w:spacing w:line="360" w:lineRule="auto"/>
            </w:pPr>
            <w:r w:rsidRPr="005746BF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2845" w:type="dxa"/>
            <w:vMerge w:val="restart"/>
          </w:tcPr>
          <w:p w:rsidR="00A46B74" w:rsidRDefault="00A46B74" w:rsidP="00A70836">
            <w:pPr>
              <w:jc w:val="center"/>
              <w:rPr>
                <w:b/>
                <w:sz w:val="20"/>
                <w:szCs w:val="20"/>
              </w:rPr>
            </w:pPr>
          </w:p>
          <w:p w:rsidR="00A70836" w:rsidRPr="005746BF" w:rsidRDefault="00A70836" w:rsidP="00A70836">
            <w:pPr>
              <w:jc w:val="center"/>
              <w:rPr>
                <w:b/>
                <w:sz w:val="20"/>
                <w:szCs w:val="20"/>
              </w:rPr>
            </w:pPr>
            <w:r w:rsidRPr="005746BF">
              <w:rPr>
                <w:b/>
                <w:sz w:val="20"/>
                <w:szCs w:val="20"/>
              </w:rPr>
              <w:t>Раздел</w:t>
            </w:r>
          </w:p>
          <w:p w:rsidR="005E1B4A" w:rsidRDefault="00A70836" w:rsidP="00A70836">
            <w:pPr>
              <w:spacing w:line="360" w:lineRule="auto"/>
              <w:jc w:val="center"/>
            </w:pPr>
            <w:r w:rsidRPr="005746BF">
              <w:rPr>
                <w:b/>
                <w:sz w:val="20"/>
                <w:szCs w:val="20"/>
              </w:rPr>
              <w:t>Дисциплины</w:t>
            </w:r>
          </w:p>
        </w:tc>
        <w:tc>
          <w:tcPr>
            <w:tcW w:w="540" w:type="dxa"/>
            <w:vMerge w:val="restart"/>
            <w:textDirection w:val="btLr"/>
          </w:tcPr>
          <w:p w:rsidR="00A70836" w:rsidRPr="00B972D9" w:rsidRDefault="00B972D9" w:rsidP="00A70836">
            <w:pPr>
              <w:spacing w:line="360" w:lineRule="auto"/>
              <w:ind w:left="113" w:right="113"/>
              <w:rPr>
                <w:b/>
              </w:rPr>
            </w:pPr>
            <w:r w:rsidRPr="00B972D9">
              <w:rPr>
                <w:b/>
              </w:rPr>
              <w:t>Семестр</w:t>
            </w:r>
          </w:p>
        </w:tc>
        <w:tc>
          <w:tcPr>
            <w:tcW w:w="540" w:type="dxa"/>
            <w:vMerge w:val="restart"/>
            <w:textDirection w:val="btLr"/>
          </w:tcPr>
          <w:p w:rsidR="005E1B4A" w:rsidRPr="00B972D9" w:rsidRDefault="00B972D9" w:rsidP="00B972D9">
            <w:pPr>
              <w:spacing w:line="360" w:lineRule="auto"/>
              <w:ind w:left="113" w:right="113"/>
              <w:rPr>
                <w:b/>
              </w:rPr>
            </w:pPr>
            <w:r w:rsidRPr="00B972D9">
              <w:rPr>
                <w:b/>
              </w:rPr>
              <w:t>Неделя</w:t>
            </w:r>
          </w:p>
        </w:tc>
        <w:tc>
          <w:tcPr>
            <w:tcW w:w="3240" w:type="dxa"/>
            <w:gridSpan w:val="5"/>
          </w:tcPr>
          <w:p w:rsidR="00A46B74" w:rsidRDefault="00A46B74" w:rsidP="00A46B74">
            <w:pPr>
              <w:spacing w:line="360" w:lineRule="auto"/>
              <w:jc w:val="center"/>
              <w:rPr>
                <w:b/>
                <w:sz w:val="20"/>
                <w:szCs w:val="20"/>
              </w:rPr>
            </w:pPr>
          </w:p>
          <w:p w:rsidR="005E1B4A" w:rsidRDefault="00B972D9" w:rsidP="00A46B74">
            <w:pPr>
              <w:spacing w:line="360" w:lineRule="auto"/>
              <w:jc w:val="center"/>
            </w:pPr>
            <w:r w:rsidRPr="005746BF">
              <w:rPr>
                <w:b/>
                <w:sz w:val="20"/>
                <w:szCs w:val="20"/>
              </w:rPr>
              <w:t>Виды учебной работы</w:t>
            </w:r>
          </w:p>
        </w:tc>
        <w:tc>
          <w:tcPr>
            <w:tcW w:w="1903" w:type="dxa"/>
            <w:vMerge w:val="restart"/>
          </w:tcPr>
          <w:p w:rsidR="00A46B74" w:rsidRDefault="00A46B74" w:rsidP="00A46B74">
            <w:pPr>
              <w:jc w:val="center"/>
              <w:rPr>
                <w:b/>
                <w:sz w:val="20"/>
                <w:szCs w:val="20"/>
              </w:rPr>
            </w:pPr>
          </w:p>
          <w:p w:rsidR="00A46B74" w:rsidRDefault="00A46B74" w:rsidP="00A46B74">
            <w:pPr>
              <w:jc w:val="center"/>
              <w:rPr>
                <w:b/>
                <w:sz w:val="20"/>
                <w:szCs w:val="20"/>
              </w:rPr>
            </w:pPr>
            <w:r w:rsidRPr="005746BF">
              <w:rPr>
                <w:b/>
                <w:sz w:val="20"/>
                <w:szCs w:val="20"/>
              </w:rPr>
              <w:t xml:space="preserve">Формы текущего контроля успеваемости </w:t>
            </w:r>
          </w:p>
          <w:p w:rsidR="00A46B74" w:rsidRPr="005746BF" w:rsidRDefault="00A46B74" w:rsidP="00A46B74">
            <w:pPr>
              <w:jc w:val="center"/>
              <w:rPr>
                <w:b/>
                <w:i/>
                <w:sz w:val="20"/>
                <w:szCs w:val="20"/>
              </w:rPr>
            </w:pPr>
            <w:r w:rsidRPr="005746BF">
              <w:rPr>
                <w:b/>
                <w:i/>
                <w:sz w:val="20"/>
                <w:szCs w:val="20"/>
              </w:rPr>
              <w:t>(по неделям семестра)</w:t>
            </w:r>
          </w:p>
          <w:p w:rsidR="005E1B4A" w:rsidRDefault="005E1B4A" w:rsidP="00CE007E">
            <w:pPr>
              <w:spacing w:line="360" w:lineRule="auto"/>
            </w:pPr>
          </w:p>
        </w:tc>
      </w:tr>
      <w:tr w:rsidR="00A46B74" w:rsidTr="00A46B74">
        <w:trPr>
          <w:cantSplit/>
          <w:trHeight w:val="1785"/>
        </w:trPr>
        <w:tc>
          <w:tcPr>
            <w:tcW w:w="503" w:type="dxa"/>
            <w:vMerge/>
          </w:tcPr>
          <w:p w:rsidR="005E1B4A" w:rsidRDefault="005E1B4A" w:rsidP="00CE007E">
            <w:pPr>
              <w:spacing w:line="360" w:lineRule="auto"/>
            </w:pPr>
          </w:p>
        </w:tc>
        <w:tc>
          <w:tcPr>
            <w:tcW w:w="2845" w:type="dxa"/>
            <w:vMerge/>
          </w:tcPr>
          <w:p w:rsidR="005E1B4A" w:rsidRDefault="005E1B4A" w:rsidP="00CE007E">
            <w:pPr>
              <w:spacing w:line="360" w:lineRule="auto"/>
            </w:pPr>
          </w:p>
        </w:tc>
        <w:tc>
          <w:tcPr>
            <w:tcW w:w="540" w:type="dxa"/>
            <w:vMerge/>
          </w:tcPr>
          <w:p w:rsidR="005E1B4A" w:rsidRDefault="005E1B4A" w:rsidP="00CE007E">
            <w:pPr>
              <w:spacing w:line="360" w:lineRule="auto"/>
            </w:pPr>
          </w:p>
        </w:tc>
        <w:tc>
          <w:tcPr>
            <w:tcW w:w="540" w:type="dxa"/>
            <w:vMerge/>
          </w:tcPr>
          <w:p w:rsidR="005E1B4A" w:rsidRDefault="005E1B4A" w:rsidP="00CE007E">
            <w:pPr>
              <w:spacing w:line="360" w:lineRule="auto"/>
            </w:pPr>
          </w:p>
        </w:tc>
        <w:tc>
          <w:tcPr>
            <w:tcW w:w="648" w:type="dxa"/>
            <w:textDirection w:val="btLr"/>
          </w:tcPr>
          <w:p w:rsidR="005E1B4A" w:rsidRPr="00A46B74" w:rsidRDefault="00A46B74" w:rsidP="00B972D9">
            <w:pPr>
              <w:ind w:left="113" w:right="113"/>
              <w:rPr>
                <w:b/>
              </w:rPr>
            </w:pPr>
            <w:r w:rsidRPr="00A46B74">
              <w:rPr>
                <w:b/>
              </w:rPr>
              <w:t>Всего</w:t>
            </w:r>
          </w:p>
        </w:tc>
        <w:tc>
          <w:tcPr>
            <w:tcW w:w="648" w:type="dxa"/>
            <w:textDirection w:val="btLr"/>
          </w:tcPr>
          <w:p w:rsidR="005E1B4A" w:rsidRPr="00A46B74" w:rsidRDefault="00A46B74" w:rsidP="00A46B74">
            <w:pPr>
              <w:ind w:left="113" w:right="113"/>
              <w:rPr>
                <w:b/>
              </w:rPr>
            </w:pPr>
            <w:r w:rsidRPr="00A46B74">
              <w:rPr>
                <w:b/>
              </w:rPr>
              <w:t>Аудиторная  работа</w:t>
            </w:r>
          </w:p>
        </w:tc>
        <w:tc>
          <w:tcPr>
            <w:tcW w:w="648" w:type="dxa"/>
            <w:textDirection w:val="btLr"/>
          </w:tcPr>
          <w:p w:rsidR="005E1B4A" w:rsidRPr="00A46B74" w:rsidRDefault="00A46B74" w:rsidP="00A46B74">
            <w:pPr>
              <w:spacing w:line="360" w:lineRule="auto"/>
              <w:ind w:left="113" w:right="113"/>
              <w:rPr>
                <w:b/>
              </w:rPr>
            </w:pPr>
            <w:r w:rsidRPr="00A46B74">
              <w:rPr>
                <w:b/>
              </w:rPr>
              <w:t>Лекции</w:t>
            </w:r>
          </w:p>
        </w:tc>
        <w:tc>
          <w:tcPr>
            <w:tcW w:w="648" w:type="dxa"/>
            <w:textDirection w:val="btLr"/>
          </w:tcPr>
          <w:p w:rsidR="005E1B4A" w:rsidRPr="00A46B74" w:rsidRDefault="00A46B74" w:rsidP="00A46B74">
            <w:pPr>
              <w:spacing w:line="360" w:lineRule="auto"/>
              <w:ind w:left="113" w:right="113"/>
              <w:rPr>
                <w:b/>
              </w:rPr>
            </w:pPr>
            <w:r w:rsidRPr="00A46B74">
              <w:rPr>
                <w:b/>
              </w:rPr>
              <w:t>Практика</w:t>
            </w:r>
          </w:p>
        </w:tc>
        <w:tc>
          <w:tcPr>
            <w:tcW w:w="648" w:type="dxa"/>
            <w:textDirection w:val="btLr"/>
          </w:tcPr>
          <w:p w:rsidR="005E1B4A" w:rsidRPr="00A46B74" w:rsidRDefault="00A46B74" w:rsidP="00A46B74">
            <w:pPr>
              <w:spacing w:line="360" w:lineRule="auto"/>
              <w:ind w:left="113" w:right="113"/>
              <w:rPr>
                <w:b/>
              </w:rPr>
            </w:pPr>
            <w:r w:rsidRPr="00A46B74">
              <w:rPr>
                <w:b/>
              </w:rPr>
              <w:t>Сам. работа</w:t>
            </w:r>
          </w:p>
        </w:tc>
        <w:tc>
          <w:tcPr>
            <w:tcW w:w="1903" w:type="dxa"/>
            <w:vMerge/>
          </w:tcPr>
          <w:p w:rsidR="005E1B4A" w:rsidRDefault="005E1B4A" w:rsidP="00CE007E">
            <w:pPr>
              <w:spacing w:line="360" w:lineRule="auto"/>
            </w:pP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1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>Регион как объект хозяйствования и управления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9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4</w:t>
            </w:r>
          </w:p>
        </w:tc>
        <w:tc>
          <w:tcPr>
            <w:tcW w:w="1903" w:type="dxa"/>
          </w:tcPr>
          <w:p w:rsidR="00A46B74" w:rsidRPr="00E54853" w:rsidRDefault="00E54853" w:rsidP="00CE007E">
            <w:pPr>
              <w:spacing w:line="360" w:lineRule="auto"/>
              <w:rPr>
                <w:sz w:val="20"/>
                <w:szCs w:val="20"/>
              </w:rPr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sz w:val="20"/>
                <w:szCs w:val="20"/>
                <w:highlight w:val="cyan"/>
              </w:rPr>
            </w:pPr>
            <w:r w:rsidRPr="005746BF">
              <w:rPr>
                <w:bCs/>
                <w:sz w:val="20"/>
                <w:szCs w:val="20"/>
              </w:rPr>
              <w:t>Понятие и сущность комплексного регионального развития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11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6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3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Воспроизводственные процессы в регионе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10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5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4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>Современные теории и парадигмы регионального экономического развития.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4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9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FA597C" w:rsidP="00CE007E">
            <w:pPr>
              <w:spacing w:line="360" w:lineRule="auto"/>
            </w:pPr>
            <w:r>
              <w:t>4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Современные инструменты анализа региональной экономики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5-6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22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10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4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6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</w:t>
            </w:r>
            <w:r w:rsidR="009F7A78">
              <w:t>2</w:t>
            </w:r>
          </w:p>
        </w:tc>
        <w:tc>
          <w:tcPr>
            <w:tcW w:w="1903" w:type="dxa"/>
          </w:tcPr>
          <w:p w:rsidR="00A46B74" w:rsidRDefault="00E54853" w:rsidP="00343558">
            <w:pPr>
              <w:rPr>
                <w:sz w:val="20"/>
                <w:szCs w:val="20"/>
              </w:rPr>
            </w:pPr>
            <w:r w:rsidRPr="00E54853">
              <w:rPr>
                <w:sz w:val="20"/>
                <w:szCs w:val="20"/>
              </w:rPr>
              <w:t>Устный опрос</w:t>
            </w:r>
            <w:r w:rsidR="00343558">
              <w:rPr>
                <w:sz w:val="20"/>
                <w:szCs w:val="20"/>
              </w:rPr>
              <w:t>,</w:t>
            </w:r>
          </w:p>
          <w:p w:rsidR="00343558" w:rsidRDefault="00343558" w:rsidP="00343558"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6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>Метод SWOT-анализа и его применение в региональных исследованиях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7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11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6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7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Маркетинг экономического развития региона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8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9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4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8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>Факторы социально-экономического развития и конкурентоспособности регионов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9-10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22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10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4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6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12</w:t>
            </w:r>
          </w:p>
        </w:tc>
        <w:tc>
          <w:tcPr>
            <w:tcW w:w="1903" w:type="dxa"/>
          </w:tcPr>
          <w:p w:rsidR="00A46B74" w:rsidRDefault="00E54853" w:rsidP="00343558">
            <w:pPr>
              <w:rPr>
                <w:sz w:val="20"/>
                <w:szCs w:val="20"/>
              </w:rPr>
            </w:pPr>
            <w:r w:rsidRPr="00E54853">
              <w:rPr>
                <w:sz w:val="20"/>
                <w:szCs w:val="20"/>
              </w:rPr>
              <w:t>Устный опрос</w:t>
            </w:r>
          </w:p>
          <w:p w:rsidR="00343558" w:rsidRDefault="00343558" w:rsidP="00343558"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9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Планирование и прогнозирование регионального развития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11-12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24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10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4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6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14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10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Методическое обеспечение разработки прогнозов и программ социально-экономического развития субъекта РФ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13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11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6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11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>Основные предплановые разработки на региональном уровне (отечественный опыт).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14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9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4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12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Региональные программы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15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13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8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13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 xml:space="preserve">Региональная экономическая политика 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16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9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4</w:t>
            </w:r>
          </w:p>
        </w:tc>
        <w:tc>
          <w:tcPr>
            <w:tcW w:w="1903" w:type="dxa"/>
          </w:tcPr>
          <w:p w:rsidR="00A46B74" w:rsidRDefault="00E54853" w:rsidP="00CE007E">
            <w:pPr>
              <w:spacing w:line="360" w:lineRule="auto"/>
            </w:pPr>
            <w:r w:rsidRPr="00E54853">
              <w:rPr>
                <w:sz w:val="20"/>
                <w:szCs w:val="20"/>
              </w:rPr>
              <w:t>Устный опрос</w:t>
            </w:r>
          </w:p>
        </w:tc>
      </w:tr>
      <w:tr w:rsidR="00A46B74" w:rsidTr="00A46B74">
        <w:tc>
          <w:tcPr>
            <w:tcW w:w="503" w:type="dxa"/>
          </w:tcPr>
          <w:p w:rsidR="00A46B74" w:rsidRDefault="00A46B74" w:rsidP="00CE007E">
            <w:pPr>
              <w:spacing w:line="360" w:lineRule="auto"/>
            </w:pPr>
            <w:r>
              <w:t>14</w:t>
            </w:r>
          </w:p>
        </w:tc>
        <w:tc>
          <w:tcPr>
            <w:tcW w:w="2845" w:type="dxa"/>
          </w:tcPr>
          <w:p w:rsidR="00A46B74" w:rsidRPr="005746BF" w:rsidRDefault="00A46B74" w:rsidP="00E54853">
            <w:pPr>
              <w:jc w:val="both"/>
              <w:rPr>
                <w:bCs/>
                <w:sz w:val="20"/>
                <w:szCs w:val="20"/>
              </w:rPr>
            </w:pPr>
            <w:r w:rsidRPr="005746BF">
              <w:rPr>
                <w:bCs/>
                <w:sz w:val="20"/>
                <w:szCs w:val="20"/>
              </w:rPr>
              <w:t>Экономическое развитие ПФО и Нижегородской области.</w:t>
            </w:r>
          </w:p>
        </w:tc>
        <w:tc>
          <w:tcPr>
            <w:tcW w:w="540" w:type="dxa"/>
          </w:tcPr>
          <w:p w:rsidR="00A46B74" w:rsidRDefault="00A46B74" w:rsidP="00CE007E">
            <w:pPr>
              <w:spacing w:line="360" w:lineRule="auto"/>
            </w:pPr>
            <w:r>
              <w:t>5</w:t>
            </w:r>
          </w:p>
        </w:tc>
        <w:tc>
          <w:tcPr>
            <w:tcW w:w="540" w:type="dxa"/>
          </w:tcPr>
          <w:p w:rsidR="00A46B74" w:rsidRDefault="00E54853" w:rsidP="00CE007E">
            <w:pPr>
              <w:spacing w:line="360" w:lineRule="auto"/>
            </w:pPr>
            <w:r>
              <w:t>17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11</w:t>
            </w:r>
          </w:p>
        </w:tc>
        <w:tc>
          <w:tcPr>
            <w:tcW w:w="648" w:type="dxa"/>
          </w:tcPr>
          <w:p w:rsidR="00A46B74" w:rsidRDefault="000319AA" w:rsidP="00CE007E">
            <w:pPr>
              <w:spacing w:line="360" w:lineRule="auto"/>
            </w:pPr>
            <w:r>
              <w:t>5</w:t>
            </w:r>
          </w:p>
        </w:tc>
        <w:tc>
          <w:tcPr>
            <w:tcW w:w="648" w:type="dxa"/>
          </w:tcPr>
          <w:p w:rsidR="00A46B74" w:rsidRDefault="00A46B74" w:rsidP="00CE007E">
            <w:pPr>
              <w:spacing w:line="360" w:lineRule="auto"/>
            </w:pPr>
            <w:r>
              <w:t>2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3</w:t>
            </w:r>
          </w:p>
        </w:tc>
        <w:tc>
          <w:tcPr>
            <w:tcW w:w="648" w:type="dxa"/>
          </w:tcPr>
          <w:p w:rsidR="00A46B74" w:rsidRDefault="009F7A78" w:rsidP="00CE007E">
            <w:pPr>
              <w:spacing w:line="360" w:lineRule="auto"/>
            </w:pPr>
            <w:r>
              <w:t>6</w:t>
            </w:r>
          </w:p>
        </w:tc>
        <w:tc>
          <w:tcPr>
            <w:tcW w:w="1903" w:type="dxa"/>
          </w:tcPr>
          <w:p w:rsidR="00343558" w:rsidRDefault="00343558" w:rsidP="00343558">
            <w:pPr>
              <w:rPr>
                <w:sz w:val="20"/>
                <w:szCs w:val="20"/>
              </w:rPr>
            </w:pPr>
            <w:r w:rsidRPr="00E54853">
              <w:rPr>
                <w:sz w:val="20"/>
                <w:szCs w:val="20"/>
              </w:rPr>
              <w:t>Устный опрос</w:t>
            </w:r>
          </w:p>
          <w:p w:rsidR="00A46B74" w:rsidRDefault="00343558" w:rsidP="00343558">
            <w:r>
              <w:rPr>
                <w:sz w:val="20"/>
                <w:szCs w:val="20"/>
              </w:rPr>
              <w:t>контрольная работа</w:t>
            </w:r>
          </w:p>
        </w:tc>
      </w:tr>
      <w:tr w:rsidR="00FA597C" w:rsidTr="00A46B74">
        <w:tc>
          <w:tcPr>
            <w:tcW w:w="503" w:type="dxa"/>
          </w:tcPr>
          <w:p w:rsidR="00FA597C" w:rsidRDefault="00FA597C" w:rsidP="00CE007E">
            <w:pPr>
              <w:spacing w:line="360" w:lineRule="auto"/>
            </w:pPr>
          </w:p>
        </w:tc>
        <w:tc>
          <w:tcPr>
            <w:tcW w:w="2845" w:type="dxa"/>
          </w:tcPr>
          <w:p w:rsidR="00FA597C" w:rsidRPr="00FA597C" w:rsidRDefault="00FA597C" w:rsidP="00E54853">
            <w:pPr>
              <w:jc w:val="both"/>
              <w:rPr>
                <w:b/>
                <w:bCs/>
                <w:sz w:val="20"/>
                <w:szCs w:val="20"/>
              </w:rPr>
            </w:pPr>
            <w:r w:rsidRPr="00FA597C">
              <w:rPr>
                <w:b/>
                <w:bCs/>
                <w:sz w:val="20"/>
                <w:szCs w:val="20"/>
              </w:rPr>
              <w:t>Итого</w:t>
            </w:r>
          </w:p>
        </w:tc>
        <w:tc>
          <w:tcPr>
            <w:tcW w:w="540" w:type="dxa"/>
          </w:tcPr>
          <w:p w:rsidR="00FA597C" w:rsidRDefault="00FA597C" w:rsidP="00CE007E">
            <w:pPr>
              <w:spacing w:line="360" w:lineRule="auto"/>
            </w:pPr>
          </w:p>
        </w:tc>
        <w:tc>
          <w:tcPr>
            <w:tcW w:w="540" w:type="dxa"/>
          </w:tcPr>
          <w:p w:rsidR="00FA597C" w:rsidRDefault="00FA597C" w:rsidP="00CE007E">
            <w:pPr>
              <w:spacing w:line="360" w:lineRule="auto"/>
            </w:pPr>
          </w:p>
        </w:tc>
        <w:tc>
          <w:tcPr>
            <w:tcW w:w="648" w:type="dxa"/>
          </w:tcPr>
          <w:p w:rsidR="00FA597C" w:rsidRPr="000319AA" w:rsidRDefault="000319AA" w:rsidP="00CE007E">
            <w:pPr>
              <w:spacing w:line="36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48" w:type="dxa"/>
          </w:tcPr>
          <w:p w:rsidR="00FA597C" w:rsidRPr="000319AA" w:rsidRDefault="000319AA" w:rsidP="00CE007E">
            <w:pPr>
              <w:spacing w:line="360" w:lineRule="auto"/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648" w:type="dxa"/>
          </w:tcPr>
          <w:p w:rsidR="00FA597C" w:rsidRPr="00FA597C" w:rsidRDefault="00FA597C" w:rsidP="00CE007E">
            <w:pPr>
              <w:spacing w:line="360" w:lineRule="auto"/>
              <w:rPr>
                <w:b/>
              </w:rPr>
            </w:pPr>
            <w:r w:rsidRPr="00FA597C">
              <w:rPr>
                <w:b/>
              </w:rPr>
              <w:t>34</w:t>
            </w:r>
          </w:p>
        </w:tc>
        <w:tc>
          <w:tcPr>
            <w:tcW w:w="648" w:type="dxa"/>
          </w:tcPr>
          <w:p w:rsidR="00FA597C" w:rsidRPr="009F7A78" w:rsidRDefault="009F7A78" w:rsidP="00CE007E">
            <w:pPr>
              <w:spacing w:line="360" w:lineRule="auto"/>
              <w:rPr>
                <w:b/>
              </w:rPr>
            </w:pPr>
            <w:r w:rsidRPr="009F7A78">
              <w:rPr>
                <w:b/>
              </w:rPr>
              <w:t>51</w:t>
            </w:r>
          </w:p>
        </w:tc>
        <w:tc>
          <w:tcPr>
            <w:tcW w:w="648" w:type="dxa"/>
          </w:tcPr>
          <w:p w:rsidR="00FA597C" w:rsidRPr="000319AA" w:rsidRDefault="000319AA" w:rsidP="00CE007E">
            <w:pPr>
              <w:spacing w:line="360" w:lineRule="auto"/>
              <w:rPr>
                <w:b/>
              </w:rPr>
            </w:pPr>
            <w:r w:rsidRPr="000319AA">
              <w:rPr>
                <w:b/>
              </w:rPr>
              <w:t>95</w:t>
            </w:r>
          </w:p>
        </w:tc>
        <w:tc>
          <w:tcPr>
            <w:tcW w:w="1903" w:type="dxa"/>
          </w:tcPr>
          <w:p w:rsidR="00FA597C" w:rsidRDefault="00FA597C" w:rsidP="00CE007E">
            <w:pPr>
              <w:spacing w:line="360" w:lineRule="auto"/>
            </w:pPr>
          </w:p>
        </w:tc>
      </w:tr>
    </w:tbl>
    <w:p w:rsidR="005E1B4A" w:rsidRDefault="005E1B4A" w:rsidP="00CE007E">
      <w:pPr>
        <w:spacing w:line="360" w:lineRule="auto"/>
      </w:pPr>
    </w:p>
    <w:p w:rsidR="00597A30" w:rsidRDefault="00597A30" w:rsidP="00597A30"/>
    <w:p w:rsidR="00FA597C" w:rsidRDefault="00FA597C" w:rsidP="00597A30"/>
    <w:p w:rsidR="00FA597C" w:rsidRDefault="00FA597C" w:rsidP="00597A30"/>
    <w:p w:rsidR="00FA597C" w:rsidRDefault="00FA597C" w:rsidP="00597A30">
      <w:pPr>
        <w:rPr>
          <w:b/>
        </w:rPr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lastRenderedPageBreak/>
        <w:t>Тема 1. Регион как объект хозяйствования и управления</w:t>
      </w:r>
    </w:p>
    <w:p w:rsidR="00343558" w:rsidRPr="00343558" w:rsidRDefault="00343558" w:rsidP="00343558">
      <w:pPr>
        <w:jc w:val="both"/>
      </w:pPr>
      <w:r w:rsidRPr="00343558">
        <w:t>Правовые основы деятельности субъектов РФ. Сущностные основы выделения субъекта РФ как основного объекта региональной экономики.</w:t>
      </w:r>
      <w:r>
        <w:t xml:space="preserve"> </w:t>
      </w:r>
      <w:r w:rsidRPr="00343558">
        <w:t xml:space="preserve">Новые подходы и дискуссия по экономическому районированию и административно-территориальному устройству  России. 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2. Понятие и сущность комплексного регионального развития</w:t>
      </w:r>
    </w:p>
    <w:p w:rsidR="00343558" w:rsidRPr="00343558" w:rsidRDefault="00343558" w:rsidP="00343558">
      <w:pPr>
        <w:jc w:val="both"/>
      </w:pPr>
      <w:r w:rsidRPr="00343558">
        <w:t xml:space="preserve">Содержание комплексного развития. Понятие «развитие» применительно к региональной экономике. Критерии и показатели социально-экономического развития региона. 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 xml:space="preserve">Тема 3. Воспроизводственные процессы в регионе </w:t>
      </w:r>
    </w:p>
    <w:p w:rsidR="00343558" w:rsidRPr="00343558" w:rsidRDefault="00343558" w:rsidP="00343558">
      <w:pPr>
        <w:jc w:val="both"/>
      </w:pPr>
      <w:r w:rsidRPr="00343558">
        <w:t>Территориальное разделение труда и воспроизвод</w:t>
      </w:r>
      <w:r w:rsidRPr="00343558">
        <w:softHyphen/>
        <w:t xml:space="preserve">ственные процессы на региональном уровне. Особенности организации воспроизводственного процесса в регионе. Региональные воспроизводственные циклы с различной степенью локализации. 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4. Современные теории и парадигмы регионального экономического развития.</w:t>
      </w:r>
    </w:p>
    <w:p w:rsidR="00343558" w:rsidRPr="00343558" w:rsidRDefault="00343558" w:rsidP="00343558">
      <w:pPr>
        <w:jc w:val="both"/>
      </w:pPr>
      <w:r w:rsidRPr="00343558">
        <w:t>Основные положения теории «экономической базы», теории секторов, теории полюсов роста, теории конкурентных преимуществ. Новые парадигмы социально-экономического развития региона</w:t>
      </w:r>
      <w:r w:rsidR="00FA78DD">
        <w:t xml:space="preserve">: </w:t>
      </w:r>
      <w:r w:rsidRPr="00343558">
        <w:t>регион как квазикорпорация, регион как рынок.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5. Современные инструменты анализа региональной экономики</w:t>
      </w:r>
    </w:p>
    <w:p w:rsidR="00343558" w:rsidRPr="00343558" w:rsidRDefault="00343558" w:rsidP="00343558">
      <w:pPr>
        <w:jc w:val="both"/>
      </w:pPr>
      <w:r w:rsidRPr="00343558">
        <w:t>Модели анализа экономического развития: анализ сдвиг-доли, анализ на основе коэффициента местонахождения и модель экономической базы. Использование моделей в процессе принятия решения на региональном уровне.</w:t>
      </w:r>
    </w:p>
    <w:p w:rsidR="00343558" w:rsidRPr="00343558" w:rsidRDefault="00343558" w:rsidP="00343558">
      <w:pPr>
        <w:jc w:val="both"/>
        <w:rPr>
          <w:b/>
        </w:rPr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6. Метод SWOT-анализа и его применение в региональных исследованиях</w:t>
      </w:r>
    </w:p>
    <w:p w:rsidR="00343558" w:rsidRPr="00343558" w:rsidRDefault="00343558" w:rsidP="00343558">
      <w:pPr>
        <w:jc w:val="both"/>
      </w:pPr>
      <w:r w:rsidRPr="00343558">
        <w:t>Типология преимуществ и недостатков социально-экономического развития региона. Типология благоприятных и неблагоприятных перспектив социально-экономического развития региона.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7. Маркетинг экономического развития региона</w:t>
      </w:r>
    </w:p>
    <w:p w:rsidR="00343558" w:rsidRPr="00343558" w:rsidRDefault="00343558" w:rsidP="00343558">
      <w:pPr>
        <w:jc w:val="both"/>
      </w:pPr>
      <w:r w:rsidRPr="00343558">
        <w:t>Факторы размещения бизнеса, находящиеся под влиянием региональных органов управления. Рыночные факторы размещения бизнеса, находящиеся вне влияния региональных органов управления.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rPr>
          <w:b/>
        </w:rPr>
      </w:pPr>
      <w:r w:rsidRPr="00343558">
        <w:rPr>
          <w:b/>
        </w:rPr>
        <w:t>Тема 8. Факторы социально-экономического развития и конкурентоспособности регионов</w:t>
      </w:r>
    </w:p>
    <w:p w:rsidR="00343558" w:rsidRPr="00343558" w:rsidRDefault="00343558" w:rsidP="00343558">
      <w:pPr>
        <w:jc w:val="both"/>
      </w:pPr>
      <w:r w:rsidRPr="00343558">
        <w:t>Главные факторы, оказывающие влияние на социально-экономическое развитие регионов. Сравнительный анализ отечественных и зарубежных группировок факторов развития. Изменения соотношения между группами факторов в условиях глобализации. Основные положения кластерного подхода к формированию стратегии социально-экономического развития региона.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9. Планирование и прогнозирование регионального развития</w:t>
      </w:r>
    </w:p>
    <w:p w:rsidR="00343558" w:rsidRPr="00343558" w:rsidRDefault="00343558" w:rsidP="00343558">
      <w:pPr>
        <w:jc w:val="both"/>
      </w:pPr>
      <w:r w:rsidRPr="00343558">
        <w:t>Сущность регионального прогнозирования. Виды прогнозов, порядок их разработки и использования. Сущность и задачи стратегического планирования социально-экономического развития региона.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10. Методическое обеспечение разработки прогнозов и программ социально-экономического развития субъекта РФ</w:t>
      </w:r>
    </w:p>
    <w:p w:rsidR="00343558" w:rsidRPr="00343558" w:rsidRDefault="00343558" w:rsidP="00343558">
      <w:pPr>
        <w:jc w:val="both"/>
      </w:pPr>
      <w:r w:rsidRPr="00343558">
        <w:t>Методические указания разработки прогноза СЭР субъекта РФ, макет программы СЭР субъекта РФ.</w:t>
      </w: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lastRenderedPageBreak/>
        <w:t>Тема 11. Основные предплановые разработки на региональном уровне (отечественный опыт).</w:t>
      </w:r>
    </w:p>
    <w:p w:rsidR="00343558" w:rsidRPr="00343558" w:rsidRDefault="00343558" w:rsidP="00343558">
      <w:pPr>
        <w:jc w:val="both"/>
      </w:pPr>
      <w:r w:rsidRPr="00343558">
        <w:t>Генеральная схема расселения, Схемы развития и размещения производительных сил, Схемы районной планировки.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12. Региональные программы</w:t>
      </w:r>
    </w:p>
    <w:p w:rsidR="00343558" w:rsidRPr="00343558" w:rsidRDefault="00343558" w:rsidP="00343558">
      <w:pPr>
        <w:jc w:val="both"/>
      </w:pPr>
      <w:r w:rsidRPr="00343558">
        <w:t>Региональные целевые программы. Макет программы экономического и социального развития субъекта Российской Федерации. Основные положения и структура. Типологизация задач программы экономического и социального развития субъекта Российской Федерации. Основные положения Программы социально-экономического развития Нижегородской области на долгосрочную перспе</w:t>
      </w:r>
      <w:r w:rsidR="00FA78DD">
        <w:t>к</w:t>
      </w:r>
      <w:r w:rsidRPr="00343558">
        <w:t>тиву.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13. Региональная экономическая политика</w:t>
      </w:r>
    </w:p>
    <w:p w:rsidR="00343558" w:rsidRPr="00343558" w:rsidRDefault="00343558" w:rsidP="00343558">
      <w:pPr>
        <w:jc w:val="both"/>
      </w:pPr>
      <w:r w:rsidRPr="00343558">
        <w:t xml:space="preserve">Нормативная база региональной политики. </w:t>
      </w:r>
      <w:r>
        <w:t>.</w:t>
      </w:r>
      <w:r w:rsidRPr="00343558">
        <w:t xml:space="preserve">Основные принципы, направления и функции региональной экономической политики, ее структура. Характеристика отдельных видов региональной политики. Основные направления совершенствования региональной экономической политики в России. Основные положения региональной экономической политики России в ХХ-XXI веке. </w:t>
      </w:r>
    </w:p>
    <w:p w:rsidR="00343558" w:rsidRPr="00343558" w:rsidRDefault="00343558" w:rsidP="00343558">
      <w:pPr>
        <w:jc w:val="both"/>
      </w:pPr>
    </w:p>
    <w:p w:rsidR="00343558" w:rsidRPr="00343558" w:rsidRDefault="00343558" w:rsidP="00343558">
      <w:pPr>
        <w:jc w:val="both"/>
        <w:rPr>
          <w:b/>
        </w:rPr>
      </w:pPr>
      <w:r w:rsidRPr="00343558">
        <w:rPr>
          <w:b/>
        </w:rPr>
        <w:t>Тема 14. Экономическое разви</w:t>
      </w:r>
      <w:r>
        <w:rPr>
          <w:b/>
        </w:rPr>
        <w:t>тие ПФО и Нижегородской области</w:t>
      </w:r>
    </w:p>
    <w:p w:rsidR="00343558" w:rsidRPr="00343558" w:rsidRDefault="00343558" w:rsidP="00343558">
      <w:pPr>
        <w:jc w:val="both"/>
      </w:pPr>
      <w:r w:rsidRPr="00343558">
        <w:t>Место и значение Нижегородской области в экономике ПФО. Специализация хозяйства Нижегородской области. Основные подходы к стратегии социально-экономического развития ПФО и Нижегородской области на долгосрочный период.</w:t>
      </w:r>
    </w:p>
    <w:p w:rsidR="00343558" w:rsidRPr="00343558" w:rsidRDefault="00343558" w:rsidP="00343558">
      <w:pPr>
        <w:jc w:val="both"/>
      </w:pPr>
    </w:p>
    <w:p w:rsidR="00343558" w:rsidRDefault="00343558" w:rsidP="00597A30">
      <w:pPr>
        <w:rPr>
          <w:b/>
        </w:rPr>
      </w:pPr>
    </w:p>
    <w:p w:rsidR="00597A30" w:rsidRDefault="00597A30" w:rsidP="00597A30">
      <w:pPr>
        <w:rPr>
          <w:b/>
        </w:rPr>
      </w:pPr>
      <w:r>
        <w:rPr>
          <w:b/>
        </w:rPr>
        <w:t>5. Рекомендуемые образовательные технологии</w:t>
      </w:r>
      <w:r w:rsidR="00082C85">
        <w:rPr>
          <w:b/>
        </w:rPr>
        <w:t>.</w:t>
      </w:r>
    </w:p>
    <w:p w:rsidR="00082C85" w:rsidRDefault="00343BA9" w:rsidP="00343BA9">
      <w:pPr>
        <w:jc w:val="both"/>
      </w:pPr>
      <w:r>
        <w:t xml:space="preserve">Изучение </w:t>
      </w:r>
      <w:r w:rsidR="00951E3D">
        <w:t>КРР</w:t>
      </w:r>
      <w:r>
        <w:t xml:space="preserve"> предусматривает  проведение семинаров, в ходе которых происходит разбор текущей социально-экономической ситуации в </w:t>
      </w:r>
      <w:r w:rsidR="00951E3D">
        <w:t>регионах ПФО</w:t>
      </w:r>
      <w:r>
        <w:t>, определение проблем и путей их решени</w:t>
      </w:r>
      <w:r w:rsidR="00D34554">
        <w:t xml:space="preserve">я. Тем самым </w:t>
      </w:r>
      <w:r w:rsidR="00F02945">
        <w:t xml:space="preserve">обеспечивается </w:t>
      </w:r>
      <w:r>
        <w:t xml:space="preserve">формирование профессиональных навыков. Также в ходе учебного процесса предполагается с представителями </w:t>
      </w:r>
      <w:r w:rsidR="00951E3D">
        <w:t>окружных</w:t>
      </w:r>
      <w:r>
        <w:t>, региональных и местных органов власти, проведение мастер-классов с их стороны.</w:t>
      </w:r>
    </w:p>
    <w:p w:rsidR="00082C85" w:rsidRDefault="00082C85" w:rsidP="00597A30"/>
    <w:p w:rsidR="00951E3D" w:rsidRPr="00951E3D" w:rsidRDefault="00951E3D" w:rsidP="00951E3D">
      <w:pPr>
        <w:rPr>
          <w:b/>
          <w:bCs/>
        </w:rPr>
      </w:pPr>
      <w:r w:rsidRPr="00951E3D">
        <w:rPr>
          <w:b/>
          <w:bCs/>
        </w:rPr>
        <w:t>6.</w:t>
      </w:r>
      <w:r w:rsidRPr="00951E3D">
        <w:rPr>
          <w:b/>
        </w:rPr>
        <w:t xml:space="preserve"> </w:t>
      </w:r>
      <w:r w:rsidRPr="00951E3D">
        <w:rPr>
          <w:b/>
          <w:bCs/>
        </w:rPr>
        <w:t>Учебно-методическое обеспечение самостоятельной работы студентов. Оценочные средства для текущего контроля успеваемости, промежуточной аттестации по итогам освоения дисциплины</w:t>
      </w:r>
    </w:p>
    <w:p w:rsidR="00597A30" w:rsidRPr="00951E3D" w:rsidRDefault="006F3022" w:rsidP="00951E3D">
      <w:r w:rsidRPr="00951E3D">
        <w:t xml:space="preserve"> </w:t>
      </w:r>
      <w:r w:rsidR="00E91A91" w:rsidRPr="00951E3D">
        <w:t>Во время учебного процесса выделяется два вида самостоятельной работы обучающегося</w:t>
      </w:r>
      <w:r w:rsidR="00FA78DD">
        <w:t xml:space="preserve"> - </w:t>
      </w:r>
      <w:r w:rsidR="00E91A91" w:rsidRPr="00951E3D">
        <w:t xml:space="preserve">аудиторная и внеаудиторная. В рамках внеаудиторной самостоятельной работы студент выполняет задания по поручению </w:t>
      </w:r>
      <w:r w:rsidR="0080430D" w:rsidRPr="00951E3D">
        <w:t>преподавателя</w:t>
      </w:r>
      <w:r w:rsidR="00E91A91" w:rsidRPr="00951E3D">
        <w:t xml:space="preserve"> в виде подготовки докладов, выступлений, написания </w:t>
      </w:r>
      <w:r w:rsidR="00951E3D" w:rsidRPr="00951E3D">
        <w:t>контрольных</w:t>
      </w:r>
      <w:r w:rsidR="00E91A91" w:rsidRPr="00951E3D">
        <w:t xml:space="preserve"> работ и рефератов. Проверка качества аудиторная и внеаудиторной самостоятельной работы проводится на основе написания контрольных работ, </w:t>
      </w:r>
      <w:r w:rsidR="00F24315" w:rsidRPr="00951E3D">
        <w:t>участия в</w:t>
      </w:r>
      <w:r w:rsidR="00E91A91" w:rsidRPr="00951E3D">
        <w:t xml:space="preserve"> практических и семинарских занятиях, а также </w:t>
      </w:r>
      <w:r w:rsidR="00F24315" w:rsidRPr="00951E3D">
        <w:t>с помощью</w:t>
      </w:r>
      <w:r w:rsidR="00E91A91" w:rsidRPr="00951E3D">
        <w:t xml:space="preserve"> </w:t>
      </w:r>
      <w:r w:rsidR="00951E3D" w:rsidRPr="00951E3D">
        <w:t xml:space="preserve">эссе и </w:t>
      </w:r>
      <w:r w:rsidR="00E91A91" w:rsidRPr="00951E3D">
        <w:t xml:space="preserve">рефератов. </w:t>
      </w:r>
    </w:p>
    <w:p w:rsidR="00E91A91" w:rsidRPr="00951E3D" w:rsidRDefault="00E91A91" w:rsidP="006F3022">
      <w:pPr>
        <w:jc w:val="both"/>
      </w:pPr>
    </w:p>
    <w:p w:rsidR="006F3022" w:rsidRDefault="006F3022" w:rsidP="006F3022">
      <w:pPr>
        <w:jc w:val="both"/>
        <w:rPr>
          <w:b/>
        </w:rPr>
      </w:pPr>
      <w:r>
        <w:rPr>
          <w:b/>
        </w:rPr>
        <w:t>6.1. Вопросы для контроля.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>Маркетинг экономического развития региона. Основные положения формирования стратегии развития.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 xml:space="preserve">Факторы размещения бизнеса, находящиеся под влиянием региональных органов управления. 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>Рыночные факторы размещения бизнеса, находящиеся вне влияния региональных органов управления.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lastRenderedPageBreak/>
        <w:t>Типология преимуществ и недостатков социально-экономического развития региона.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>Типология благоприятных и неблагоприятных перспектив социально-экономического развития региона.</w:t>
      </w:r>
    </w:p>
    <w:p w:rsidR="000C6B56" w:rsidRPr="001636CC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 xml:space="preserve">Метод </w:t>
      </w:r>
      <w:r w:rsidRPr="001636CC">
        <w:t>SWOT-анализа и его применение в региональных исследованиях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>Сущность и задачи стратегического планирования социально-экономического развития региона.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>Сущность регионального прогнозирования. Виды прогнозов, порядок их разработки и использования.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</w:tabs>
        <w:spacing w:after="0"/>
        <w:ind w:left="0" w:firstLine="0"/>
      </w:pPr>
      <w:r>
        <w:t>Территориальные программы как форма планирования.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Региональные федеральные целевые программы.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clear" w:pos="720"/>
          <w:tab w:val="left" w:pos="180"/>
          <w:tab w:val="left" w:pos="360"/>
        </w:tabs>
        <w:spacing w:after="0"/>
        <w:ind w:left="0" w:firstLine="0"/>
      </w:pPr>
      <w:r>
        <w:t>Основные положения теории «экономической базы».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Основные положения теории секторов.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 xml:space="preserve">Основные положения теории полюсов роста. 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Основные положения теории конкурентных преимуществ.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Основные положения кластерного подхода к формированию стратегии социально-экономического развития региона.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 xml:space="preserve">Основные положения региональной экономической политики России в </w:t>
      </w:r>
      <w:r>
        <w:rPr>
          <w:lang w:val="en-US"/>
        </w:rPr>
        <w:t>X</w:t>
      </w:r>
      <w:r>
        <w:t>Х</w:t>
      </w:r>
      <w:r>
        <w:rPr>
          <w:lang w:val="en-US"/>
        </w:rPr>
        <w:t>I</w:t>
      </w:r>
      <w:r>
        <w:t xml:space="preserve"> веке..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Новые подходы и дискуссия по экономическому районированию и административно-территориальному устройству  России.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Сущностные основы выделения субъекта РФ как основного объекта региональной экономики.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Основные предплановые разработки на региональном уровне (отечественный опыт).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Современные теории регионального экономического развития.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Новые парадигмы социально-экономического развития региона.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 xml:space="preserve">Основные положения парадигмы регион как квазикорпорация и ее применение в современных условиях. 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 xml:space="preserve">Основные подходы к стратегии </w:t>
      </w:r>
      <w:r w:rsidR="00FA78DD">
        <w:t>с</w:t>
      </w:r>
      <w:r>
        <w:t>оциально-экономического развития Нижегородской области на долгосрочный период.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Макет программы экономического и социального развития субъекта Российской Федерации. Основные положения и структура.</w:t>
      </w:r>
    </w:p>
    <w:p w:rsidR="000C6B56" w:rsidRDefault="000C6B56" w:rsidP="000C6B56">
      <w:pPr>
        <w:pStyle w:val="a8"/>
        <w:numPr>
          <w:ilvl w:val="0"/>
          <w:numId w:val="25"/>
        </w:numPr>
        <w:tabs>
          <w:tab w:val="left" w:pos="180"/>
          <w:tab w:val="left" w:pos="360"/>
        </w:tabs>
        <w:spacing w:after="0"/>
        <w:ind w:left="0" w:firstLine="0"/>
      </w:pPr>
      <w:r>
        <w:t>Типологизация задач программы экономического и социального развития субъекта Российской Федерации.</w:t>
      </w:r>
    </w:p>
    <w:p w:rsidR="000C6B56" w:rsidRDefault="000C6B56" w:rsidP="000C6B56">
      <w:pPr>
        <w:pStyle w:val="a8"/>
        <w:tabs>
          <w:tab w:val="left" w:pos="180"/>
        </w:tabs>
      </w:pPr>
    </w:p>
    <w:p w:rsidR="000C6B56" w:rsidRPr="000C6B56" w:rsidRDefault="000C6B56" w:rsidP="000C6B56">
      <w:pPr>
        <w:spacing w:line="360" w:lineRule="auto"/>
        <w:ind w:left="360" w:hanging="360"/>
        <w:rPr>
          <w:b/>
        </w:rPr>
      </w:pPr>
      <w:r w:rsidRPr="000C6B56">
        <w:rPr>
          <w:b/>
        </w:rPr>
        <w:t>6.2. Критерии оценок</w:t>
      </w:r>
    </w:p>
    <w:tbl>
      <w:tblPr>
        <w:tblStyle w:val="a6"/>
        <w:tblW w:w="0" w:type="auto"/>
        <w:tblLook w:val="01E0"/>
      </w:tblPr>
      <w:tblGrid>
        <w:gridCol w:w="2625"/>
        <w:gridCol w:w="6843"/>
      </w:tblGrid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t>Превосходно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Превосходная подготовка с очень незначительными погрешностями, умение отвечать на дополнительные вопросы, делать аналитические выводы, знание основной и дополнительной литературы, текущей ситуации, свободное ориентирование в материале</w:t>
            </w:r>
          </w:p>
        </w:tc>
      </w:tr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t xml:space="preserve">Отлично 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Подготовка, уровень которой существенно выше среднего с некоторыми ошибками</w:t>
            </w:r>
          </w:p>
        </w:tc>
      </w:tr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t>Очень хорошо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В целом хорошая подготовка с рядом заметных ошибок</w:t>
            </w:r>
          </w:p>
        </w:tc>
      </w:tr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t xml:space="preserve">Хорошо 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Хорошая подготовка, знание основной и дополнительной литературы, умение отвечать на дополнительные вопросы, но со значительными ошибками</w:t>
            </w:r>
          </w:p>
        </w:tc>
      </w:tr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t xml:space="preserve">Удовлетворительно 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Подготовка, удовлетворяющая минимальным требованиям, знание основных понятий курса, значительные ошибки в ответах</w:t>
            </w:r>
          </w:p>
        </w:tc>
      </w:tr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t xml:space="preserve">Неудовлетворительно 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Необходима дополнительная подготовка для успешного прохождения испытания, отсутствует знание основных вопросов</w:t>
            </w:r>
          </w:p>
        </w:tc>
      </w:tr>
      <w:tr w:rsidR="000C6B56" w:rsidRPr="003963E6" w:rsidTr="00507795">
        <w:tc>
          <w:tcPr>
            <w:tcW w:w="2625" w:type="dxa"/>
          </w:tcPr>
          <w:p w:rsidR="000C6B56" w:rsidRPr="003963E6" w:rsidRDefault="000C6B56" w:rsidP="00507795">
            <w:pPr>
              <w:jc w:val="both"/>
              <w:rPr>
                <w:b/>
              </w:rPr>
            </w:pPr>
            <w:r w:rsidRPr="003963E6">
              <w:rPr>
                <w:b/>
              </w:rPr>
              <w:lastRenderedPageBreak/>
              <w:t xml:space="preserve">Плохо </w:t>
            </w:r>
          </w:p>
        </w:tc>
        <w:tc>
          <w:tcPr>
            <w:tcW w:w="6843" w:type="dxa"/>
          </w:tcPr>
          <w:p w:rsidR="000C6B56" w:rsidRPr="003963E6" w:rsidRDefault="000C6B56" w:rsidP="00507795">
            <w:pPr>
              <w:jc w:val="both"/>
            </w:pPr>
            <w:r w:rsidRPr="003963E6">
              <w:t>Подготовка совершенно недостаточная</w:t>
            </w:r>
          </w:p>
        </w:tc>
      </w:tr>
    </w:tbl>
    <w:p w:rsidR="00E247ED" w:rsidRDefault="00597A30" w:rsidP="00597A30">
      <w:pPr>
        <w:rPr>
          <w:b/>
        </w:rPr>
      </w:pPr>
      <w:r>
        <w:rPr>
          <w:b/>
        </w:rPr>
        <w:t xml:space="preserve">7. Учебно-методическое и информационное обеспечение дисциплины </w:t>
      </w:r>
    </w:p>
    <w:p w:rsidR="00597A30" w:rsidRPr="00E247ED" w:rsidRDefault="00E247ED" w:rsidP="00597A30">
      <w:r>
        <w:rPr>
          <w:b/>
        </w:rPr>
        <w:t>А</w:t>
      </w:r>
      <w:r w:rsidR="00597A30" w:rsidRPr="00E247ED">
        <w:rPr>
          <w:b/>
        </w:rPr>
        <w:t>) основная литература</w:t>
      </w:r>
      <w:r w:rsidR="00597A30" w:rsidRPr="00E247ED">
        <w:t>:</w:t>
      </w:r>
    </w:p>
    <w:p w:rsidR="00E247ED" w:rsidRP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>Гранберг А.Г. основы региональной экономики. М.: ГУ ВШЭ, 2001.</w:t>
      </w:r>
    </w:p>
    <w:p w:rsidR="00E247ED" w:rsidRP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 xml:space="preserve">Видяпин В.Н., Степанов М.В. Региональная экономика. М. Инфра-М, 2003. </w:t>
      </w:r>
    </w:p>
    <w:p w:rsidR="00E247ED" w:rsidRP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>Гаврилов А.И. Региональная экономика и управление. М.: Экономика, 2003.</w:t>
      </w:r>
    </w:p>
    <w:p w:rsidR="00E247ED" w:rsidRP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>Дойников И.В. Региональное экономическое право. Учебное пособие. М.: «Приор-издат», 2004.</w:t>
      </w:r>
    </w:p>
    <w:p w:rsid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>Комплексное региональное планирование: в</w:t>
      </w:r>
      <w:r>
        <w:t>опросы методологии/Шнипер Р.И.,</w:t>
      </w:r>
    </w:p>
    <w:p w:rsidR="00E247ED" w:rsidRP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>Маршалова А.С., Лысенко В.Л. и др. Новосибирск: Наука. Сиб. Отд-ние, 1988.</w:t>
      </w:r>
    </w:p>
    <w:p w:rsidR="00E247ED" w:rsidRPr="00E247ED" w:rsidRDefault="00E247ED" w:rsidP="00E247ED">
      <w:pPr>
        <w:numPr>
          <w:ilvl w:val="0"/>
          <w:numId w:val="28"/>
        </w:numPr>
        <w:tabs>
          <w:tab w:val="clear" w:pos="720"/>
          <w:tab w:val="num" w:pos="360"/>
        </w:tabs>
        <w:ind w:left="360" w:hanging="180"/>
      </w:pPr>
      <w:r w:rsidRPr="00E247ED">
        <w:t>Штульберг Б.М., Введенский В.Г. Региональная политика России: теоретические аспекты, задачи и методы реализации. М.: ГелиосАРВ, 2000.</w:t>
      </w:r>
    </w:p>
    <w:p w:rsidR="00E247ED" w:rsidRPr="00E247ED" w:rsidRDefault="00E247ED" w:rsidP="00E247ED">
      <w:pPr>
        <w:rPr>
          <w:b/>
        </w:rPr>
      </w:pPr>
      <w:r w:rsidRPr="00E247ED">
        <w:rPr>
          <w:b/>
        </w:rPr>
        <w:t>Б) дополнительная литература:</w:t>
      </w:r>
    </w:p>
    <w:p w:rsidR="00E247ED" w:rsidRPr="00E247ED" w:rsidRDefault="00E247ED" w:rsidP="00E247ED">
      <w:pPr>
        <w:numPr>
          <w:ilvl w:val="0"/>
          <w:numId w:val="29"/>
        </w:numPr>
        <w:tabs>
          <w:tab w:val="clear" w:pos="720"/>
          <w:tab w:val="num" w:pos="360"/>
        </w:tabs>
        <w:ind w:hanging="540"/>
      </w:pPr>
      <w:r w:rsidRPr="00E247ED">
        <w:t>Региональная экономика/ Под ред. Т.Г. Морозовой. М. 2000</w:t>
      </w:r>
    </w:p>
    <w:p w:rsidR="00E247ED" w:rsidRPr="00E247ED" w:rsidRDefault="00E247ED" w:rsidP="00E247ED">
      <w:pPr>
        <w:numPr>
          <w:ilvl w:val="0"/>
          <w:numId w:val="29"/>
        </w:numPr>
        <w:tabs>
          <w:tab w:val="clear" w:pos="720"/>
          <w:tab w:val="num" w:pos="360"/>
        </w:tabs>
        <w:ind w:hanging="540"/>
      </w:pPr>
      <w:r w:rsidRPr="00E247ED">
        <w:t>Региональное развитие: опыт россии и европейского союза. М.: экономика, 2000.</w:t>
      </w:r>
    </w:p>
    <w:p w:rsidR="00E247ED" w:rsidRPr="00E247ED" w:rsidRDefault="00E247ED" w:rsidP="00E247ED">
      <w:pPr>
        <w:numPr>
          <w:ilvl w:val="0"/>
          <w:numId w:val="29"/>
        </w:numPr>
        <w:tabs>
          <w:tab w:val="clear" w:pos="720"/>
          <w:tab w:val="num" w:pos="360"/>
        </w:tabs>
        <w:ind w:hanging="540"/>
      </w:pPr>
      <w:r w:rsidRPr="00E247ED">
        <w:t>Юсупов К.Н. Региональная экономика: учебное пособие. М.: КНЛРУС, 2006.</w:t>
      </w:r>
    </w:p>
    <w:p w:rsidR="00E247ED" w:rsidRDefault="00E247ED" w:rsidP="00E247ED">
      <w:pPr>
        <w:numPr>
          <w:ilvl w:val="0"/>
          <w:numId w:val="29"/>
        </w:numPr>
        <w:tabs>
          <w:tab w:val="clear" w:pos="720"/>
          <w:tab w:val="num" w:pos="360"/>
        </w:tabs>
        <w:ind w:hanging="540"/>
      </w:pPr>
      <w:r w:rsidRPr="00E247ED">
        <w:t>Периодические издания-Вопросы экономики; Российский экономический журнал;</w:t>
      </w:r>
    </w:p>
    <w:p w:rsidR="00E247ED" w:rsidRPr="00E247ED" w:rsidRDefault="00E247ED" w:rsidP="00E247ED">
      <w:pPr>
        <w:numPr>
          <w:ilvl w:val="0"/>
          <w:numId w:val="29"/>
        </w:numPr>
        <w:tabs>
          <w:tab w:val="clear" w:pos="720"/>
          <w:tab w:val="left" w:pos="180"/>
          <w:tab w:val="num" w:pos="360"/>
        </w:tabs>
        <w:ind w:left="360" w:hanging="180"/>
      </w:pPr>
      <w:r w:rsidRPr="00E247ED">
        <w:t xml:space="preserve"> Регион: экономика и социология; Регионология</w:t>
      </w:r>
      <w:r>
        <w:t xml:space="preserve">; Федерализм; Финансы; Деньги и </w:t>
      </w:r>
      <w:r w:rsidRPr="00E247ED">
        <w:t>кредит; Эксперт</w:t>
      </w:r>
    </w:p>
    <w:p w:rsidR="00597A30" w:rsidRPr="008F333D" w:rsidRDefault="00A73FE7" w:rsidP="00597A30">
      <w:pPr>
        <w:rPr>
          <w:b/>
        </w:rPr>
      </w:pPr>
      <w:r>
        <w:rPr>
          <w:b/>
        </w:rPr>
        <w:t>В</w:t>
      </w:r>
      <w:r w:rsidR="00597A30" w:rsidRPr="008F333D">
        <w:rPr>
          <w:b/>
        </w:rPr>
        <w:t>) программное</w:t>
      </w:r>
      <w:r w:rsidR="008F333D" w:rsidRPr="008F333D">
        <w:rPr>
          <w:b/>
        </w:rPr>
        <w:t xml:space="preserve"> обеспечение и Интернет-ресурсы:</w:t>
      </w:r>
    </w:p>
    <w:p w:rsidR="008F333D" w:rsidRPr="008F333D" w:rsidRDefault="008F333D" w:rsidP="00A93AEB">
      <w:pPr>
        <w:numPr>
          <w:ilvl w:val="0"/>
          <w:numId w:val="27"/>
        </w:numPr>
        <w:tabs>
          <w:tab w:val="clear" w:pos="900"/>
          <w:tab w:val="left" w:pos="284"/>
          <w:tab w:val="num" w:pos="540"/>
        </w:tabs>
        <w:ind w:left="901" w:hanging="720"/>
        <w:rPr>
          <w:rStyle w:val="HTML"/>
          <w:i w:val="0"/>
        </w:rPr>
      </w:pPr>
      <w:r w:rsidRPr="008F333D">
        <w:rPr>
          <w:rStyle w:val="HTML"/>
          <w:i w:val="0"/>
          <w:iCs w:val="0"/>
        </w:rPr>
        <w:t>www.economy.gov.ru</w:t>
      </w:r>
    </w:p>
    <w:p w:rsidR="008F333D" w:rsidRPr="008F333D" w:rsidRDefault="008F333D" w:rsidP="00A93AEB">
      <w:pPr>
        <w:numPr>
          <w:ilvl w:val="0"/>
          <w:numId w:val="27"/>
        </w:numPr>
        <w:tabs>
          <w:tab w:val="clear" w:pos="900"/>
          <w:tab w:val="left" w:pos="284"/>
          <w:tab w:val="num" w:pos="540"/>
        </w:tabs>
        <w:ind w:left="901" w:hanging="720"/>
        <w:rPr>
          <w:rStyle w:val="HTML"/>
          <w:i w:val="0"/>
        </w:rPr>
      </w:pPr>
      <w:r w:rsidRPr="008F333D">
        <w:rPr>
          <w:rStyle w:val="HTML"/>
          <w:i w:val="0"/>
          <w:iCs w:val="0"/>
        </w:rPr>
        <w:t>www.minpromtorg.gov.ru</w:t>
      </w:r>
    </w:p>
    <w:p w:rsidR="008F333D" w:rsidRPr="00A73FE7" w:rsidRDefault="00A73FE7" w:rsidP="00A93AEB">
      <w:pPr>
        <w:numPr>
          <w:ilvl w:val="0"/>
          <w:numId w:val="27"/>
        </w:numPr>
        <w:tabs>
          <w:tab w:val="clear" w:pos="900"/>
          <w:tab w:val="left" w:pos="284"/>
          <w:tab w:val="num" w:pos="540"/>
        </w:tabs>
        <w:ind w:left="901" w:hanging="720"/>
        <w:rPr>
          <w:rStyle w:val="HTML"/>
          <w:iCs w:val="0"/>
        </w:rPr>
      </w:pPr>
      <w:r w:rsidRPr="00C01917">
        <w:rPr>
          <w:rStyle w:val="HTML"/>
          <w:i w:val="0"/>
          <w:iCs w:val="0"/>
        </w:rPr>
        <w:t>www.gks.ru</w:t>
      </w:r>
    </w:p>
    <w:p w:rsidR="00E247ED" w:rsidRPr="00E247ED" w:rsidRDefault="00E247ED" w:rsidP="00A93AEB">
      <w:pPr>
        <w:numPr>
          <w:ilvl w:val="0"/>
          <w:numId w:val="27"/>
        </w:numPr>
        <w:tabs>
          <w:tab w:val="clear" w:pos="900"/>
          <w:tab w:val="num" w:pos="540"/>
        </w:tabs>
        <w:ind w:left="901" w:hanging="720"/>
        <w:jc w:val="both"/>
        <w:rPr>
          <w:bCs/>
        </w:rPr>
      </w:pPr>
      <w:r w:rsidRPr="00C01917">
        <w:rPr>
          <w:bCs/>
        </w:rPr>
        <w:t>www.council.gov.ru</w:t>
      </w:r>
    </w:p>
    <w:p w:rsidR="00E247ED" w:rsidRPr="00E247ED" w:rsidRDefault="00E247ED" w:rsidP="00A93AEB">
      <w:pPr>
        <w:numPr>
          <w:ilvl w:val="0"/>
          <w:numId w:val="27"/>
        </w:numPr>
        <w:tabs>
          <w:tab w:val="clear" w:pos="900"/>
          <w:tab w:val="num" w:pos="540"/>
        </w:tabs>
        <w:ind w:left="901" w:hanging="720"/>
        <w:jc w:val="both"/>
        <w:rPr>
          <w:bCs/>
        </w:rPr>
      </w:pPr>
      <w:r w:rsidRPr="00C01917">
        <w:rPr>
          <w:bCs/>
        </w:rPr>
        <w:t>www.kommersant.ru</w:t>
      </w:r>
    </w:p>
    <w:p w:rsidR="00C01917" w:rsidRPr="00C01917" w:rsidRDefault="00C01917" w:rsidP="00A93AEB">
      <w:pPr>
        <w:numPr>
          <w:ilvl w:val="0"/>
          <w:numId w:val="27"/>
        </w:numPr>
        <w:tabs>
          <w:tab w:val="clear" w:pos="900"/>
          <w:tab w:val="num" w:pos="540"/>
        </w:tabs>
        <w:ind w:left="901" w:hanging="720"/>
        <w:jc w:val="both"/>
        <w:rPr>
          <w:bCs/>
        </w:rPr>
      </w:pPr>
      <w:hyperlink r:id="rId7" w:history="1">
        <w:r w:rsidRPr="00C01917">
          <w:rPr>
            <w:rStyle w:val="a7"/>
            <w:bCs/>
            <w:color w:val="auto"/>
            <w:u w:val="none"/>
          </w:rPr>
          <w:t>www.regions.ru/</w:t>
        </w:r>
      </w:hyperlink>
    </w:p>
    <w:p w:rsidR="00C01917" w:rsidRPr="00C01917" w:rsidRDefault="00C01917" w:rsidP="00A93AEB">
      <w:pPr>
        <w:numPr>
          <w:ilvl w:val="0"/>
          <w:numId w:val="27"/>
        </w:numPr>
        <w:tabs>
          <w:tab w:val="clear" w:pos="900"/>
          <w:tab w:val="num" w:pos="540"/>
        </w:tabs>
        <w:ind w:left="901" w:hanging="720"/>
        <w:jc w:val="both"/>
        <w:rPr>
          <w:bCs/>
        </w:rPr>
      </w:pPr>
      <w:r w:rsidRPr="00C01917">
        <w:t>www.</w:t>
      </w:r>
      <w:r w:rsidRPr="00C01917">
        <w:rPr>
          <w:bCs/>
        </w:rPr>
        <w:t>minregion</w:t>
      </w:r>
      <w:r w:rsidRPr="00C01917">
        <w:t>.ru/</w:t>
      </w:r>
    </w:p>
    <w:p w:rsidR="00E247ED" w:rsidRPr="00E247ED" w:rsidRDefault="00E247ED" w:rsidP="00A73FE7">
      <w:pPr>
        <w:tabs>
          <w:tab w:val="num" w:pos="540"/>
        </w:tabs>
        <w:spacing w:before="80"/>
        <w:ind w:left="180" w:hanging="720"/>
        <w:jc w:val="both"/>
        <w:rPr>
          <w:bCs/>
        </w:rPr>
      </w:pPr>
    </w:p>
    <w:p w:rsidR="00597A30" w:rsidRDefault="00597A30" w:rsidP="00597A30"/>
    <w:p w:rsidR="00A73FE7" w:rsidRDefault="00A73FE7" w:rsidP="00597A30"/>
    <w:p w:rsidR="00123B31" w:rsidRPr="0080430D" w:rsidRDefault="00123B31" w:rsidP="00A73FE7"/>
    <w:sectPr w:rsidR="00123B31" w:rsidRPr="0080430D" w:rsidSect="00C01917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120E" w:rsidRDefault="00C2120E">
      <w:r>
        <w:separator/>
      </w:r>
    </w:p>
  </w:endnote>
  <w:endnote w:type="continuationSeparator" w:id="0">
    <w:p w:rsidR="00C2120E" w:rsidRDefault="00C21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0E" w:rsidRDefault="00C2120E" w:rsidP="00C0191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2120E" w:rsidRDefault="00C2120E" w:rsidP="00C01917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120E" w:rsidRDefault="00C2120E" w:rsidP="00C01917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0745A">
      <w:rPr>
        <w:rStyle w:val="aa"/>
        <w:noProof/>
      </w:rPr>
      <w:t>10</w:t>
    </w:r>
    <w:r>
      <w:rPr>
        <w:rStyle w:val="aa"/>
      </w:rPr>
      <w:fldChar w:fldCharType="end"/>
    </w:r>
  </w:p>
  <w:p w:rsidR="00C2120E" w:rsidRDefault="00C2120E" w:rsidP="00C01917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120E" w:rsidRDefault="00C2120E">
      <w:r>
        <w:separator/>
      </w:r>
    </w:p>
  </w:footnote>
  <w:footnote w:type="continuationSeparator" w:id="0">
    <w:p w:rsidR="00C2120E" w:rsidRDefault="00C2120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912DF"/>
    <w:multiLevelType w:val="hybridMultilevel"/>
    <w:tmpl w:val="63345B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73A661D"/>
    <w:multiLevelType w:val="hybridMultilevel"/>
    <w:tmpl w:val="44E805C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C468C0"/>
    <w:multiLevelType w:val="hybridMultilevel"/>
    <w:tmpl w:val="BE9846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A3091E"/>
    <w:multiLevelType w:val="hybridMultilevel"/>
    <w:tmpl w:val="DD000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C95646"/>
    <w:multiLevelType w:val="hybridMultilevel"/>
    <w:tmpl w:val="F36AD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21705C6"/>
    <w:multiLevelType w:val="hybridMultilevel"/>
    <w:tmpl w:val="7B9A3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522C47"/>
    <w:multiLevelType w:val="hybridMultilevel"/>
    <w:tmpl w:val="A0D82B98"/>
    <w:lvl w:ilvl="0" w:tplc="EEE4510A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3B64E4B2">
      <w:numFmt w:val="none"/>
      <w:lvlText w:val=""/>
      <w:lvlJc w:val="left"/>
      <w:pPr>
        <w:tabs>
          <w:tab w:val="num" w:pos="360"/>
        </w:tabs>
      </w:pPr>
    </w:lvl>
    <w:lvl w:ilvl="2" w:tplc="45543A88">
      <w:numFmt w:val="none"/>
      <w:lvlText w:val=""/>
      <w:lvlJc w:val="left"/>
      <w:pPr>
        <w:tabs>
          <w:tab w:val="num" w:pos="360"/>
        </w:tabs>
      </w:pPr>
    </w:lvl>
    <w:lvl w:ilvl="3" w:tplc="C152EE92">
      <w:numFmt w:val="none"/>
      <w:lvlText w:val=""/>
      <w:lvlJc w:val="left"/>
      <w:pPr>
        <w:tabs>
          <w:tab w:val="num" w:pos="360"/>
        </w:tabs>
      </w:pPr>
    </w:lvl>
    <w:lvl w:ilvl="4" w:tplc="1882786A">
      <w:numFmt w:val="none"/>
      <w:lvlText w:val=""/>
      <w:lvlJc w:val="left"/>
      <w:pPr>
        <w:tabs>
          <w:tab w:val="num" w:pos="360"/>
        </w:tabs>
      </w:pPr>
    </w:lvl>
    <w:lvl w:ilvl="5" w:tplc="F33CFE9E">
      <w:numFmt w:val="none"/>
      <w:lvlText w:val=""/>
      <w:lvlJc w:val="left"/>
      <w:pPr>
        <w:tabs>
          <w:tab w:val="num" w:pos="360"/>
        </w:tabs>
      </w:pPr>
    </w:lvl>
    <w:lvl w:ilvl="6" w:tplc="9B8CCDF0">
      <w:numFmt w:val="none"/>
      <w:lvlText w:val=""/>
      <w:lvlJc w:val="left"/>
      <w:pPr>
        <w:tabs>
          <w:tab w:val="num" w:pos="360"/>
        </w:tabs>
      </w:pPr>
    </w:lvl>
    <w:lvl w:ilvl="7" w:tplc="1B9CB76C">
      <w:numFmt w:val="none"/>
      <w:lvlText w:val=""/>
      <w:lvlJc w:val="left"/>
      <w:pPr>
        <w:tabs>
          <w:tab w:val="num" w:pos="360"/>
        </w:tabs>
      </w:pPr>
    </w:lvl>
    <w:lvl w:ilvl="8" w:tplc="4A28583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C7A7B02"/>
    <w:multiLevelType w:val="hybridMultilevel"/>
    <w:tmpl w:val="9A60F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6BC19F9"/>
    <w:multiLevelType w:val="hybridMultilevel"/>
    <w:tmpl w:val="585297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EC70C0"/>
    <w:multiLevelType w:val="hybridMultilevel"/>
    <w:tmpl w:val="B01CAB80"/>
    <w:lvl w:ilvl="0" w:tplc="AB0C762E">
      <w:start w:val="4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0">
    <w:nsid w:val="3A29731E"/>
    <w:multiLevelType w:val="hybridMultilevel"/>
    <w:tmpl w:val="45EA72EA"/>
    <w:lvl w:ilvl="0" w:tplc="AB0C762E">
      <w:start w:val="25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11">
    <w:nsid w:val="4642167B"/>
    <w:multiLevelType w:val="hybridMultilevel"/>
    <w:tmpl w:val="538C96C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8215E32"/>
    <w:multiLevelType w:val="hybridMultilevel"/>
    <w:tmpl w:val="41E427F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488604DF"/>
    <w:multiLevelType w:val="hybridMultilevel"/>
    <w:tmpl w:val="CA9430F0"/>
    <w:lvl w:ilvl="0" w:tplc="AB0C762E">
      <w:start w:val="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F23A65B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A637A49"/>
    <w:multiLevelType w:val="hybridMultilevel"/>
    <w:tmpl w:val="A7420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B071C86"/>
    <w:multiLevelType w:val="hybridMultilevel"/>
    <w:tmpl w:val="8AEE6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010F26"/>
    <w:multiLevelType w:val="hybridMultilevel"/>
    <w:tmpl w:val="A8BA6F0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CD2E14"/>
    <w:multiLevelType w:val="hybridMultilevel"/>
    <w:tmpl w:val="CA3288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9945B5"/>
    <w:multiLevelType w:val="hybridMultilevel"/>
    <w:tmpl w:val="D4BCC3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554BB9"/>
    <w:multiLevelType w:val="hybridMultilevel"/>
    <w:tmpl w:val="6B98FCF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9F82FD9"/>
    <w:multiLevelType w:val="hybridMultilevel"/>
    <w:tmpl w:val="5186FE12"/>
    <w:lvl w:ilvl="0" w:tplc="AB0C762E">
      <w:start w:val="1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1">
    <w:nsid w:val="6CE97C74"/>
    <w:multiLevelType w:val="hybridMultilevel"/>
    <w:tmpl w:val="917601D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D8E3FD6"/>
    <w:multiLevelType w:val="hybridMultilevel"/>
    <w:tmpl w:val="FFF4C538"/>
    <w:lvl w:ilvl="0" w:tplc="AB0C762E">
      <w:start w:val="31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abstractNum w:abstractNumId="23">
    <w:nsid w:val="72700C6C"/>
    <w:multiLevelType w:val="hybridMultilevel"/>
    <w:tmpl w:val="AF4CA37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3E14CDB"/>
    <w:multiLevelType w:val="hybridMultilevel"/>
    <w:tmpl w:val="BBE61F04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F1E0DD60">
      <w:start w:val="7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09357F"/>
    <w:multiLevelType w:val="multilevel"/>
    <w:tmpl w:val="958C808C"/>
    <w:lvl w:ilvl="0">
      <w:start w:val="1"/>
      <w:numFmt w:val="bullet"/>
      <w:lvlText w:val=""/>
      <w:lvlJc w:val="left"/>
      <w:pPr>
        <w:tabs>
          <w:tab w:val="num" w:pos="473"/>
        </w:tabs>
        <w:ind w:left="57" w:firstLine="56"/>
      </w:pPr>
      <w:rPr>
        <w:rFonts w:ascii="Wingdings" w:hAnsi="Wingdings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680"/>
        </w:tabs>
        <w:ind w:left="168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B0419F4"/>
    <w:multiLevelType w:val="hybridMultilevel"/>
    <w:tmpl w:val="3CF62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F077405"/>
    <w:multiLevelType w:val="hybridMultilevel"/>
    <w:tmpl w:val="0BEA9120"/>
    <w:lvl w:ilvl="0" w:tplc="AB0C762E">
      <w:start w:val="46"/>
      <w:numFmt w:val="decimal"/>
      <w:lvlText w:val="%1."/>
      <w:lvlJc w:val="left"/>
      <w:pPr>
        <w:tabs>
          <w:tab w:val="num" w:pos="1134"/>
        </w:tabs>
        <w:ind w:left="11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54"/>
        </w:tabs>
        <w:ind w:left="185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74"/>
        </w:tabs>
        <w:ind w:left="257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94"/>
        </w:tabs>
        <w:ind w:left="329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14"/>
        </w:tabs>
        <w:ind w:left="401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34"/>
        </w:tabs>
        <w:ind w:left="473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54"/>
        </w:tabs>
        <w:ind w:left="545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74"/>
        </w:tabs>
        <w:ind w:left="617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94"/>
        </w:tabs>
        <w:ind w:left="6894" w:hanging="180"/>
      </w:pPr>
    </w:lvl>
  </w:abstractNum>
  <w:num w:numId="1">
    <w:abstractNumId w:val="1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</w:num>
  <w:num w:numId="3">
    <w:abstractNumId w:val="3"/>
  </w:num>
  <w:num w:numId="4">
    <w:abstractNumId w:val="16"/>
  </w:num>
  <w:num w:numId="5">
    <w:abstractNumId w:val="19"/>
  </w:num>
  <w:num w:numId="6">
    <w:abstractNumId w:val="11"/>
  </w:num>
  <w:num w:numId="7">
    <w:abstractNumId w:val="25"/>
  </w:num>
  <w:num w:numId="8">
    <w:abstractNumId w:val="13"/>
  </w:num>
  <w:num w:numId="9">
    <w:abstractNumId w:val="20"/>
  </w:num>
  <w:num w:numId="10">
    <w:abstractNumId w:val="10"/>
  </w:num>
  <w:num w:numId="11">
    <w:abstractNumId w:val="22"/>
  </w:num>
  <w:num w:numId="12">
    <w:abstractNumId w:val="9"/>
  </w:num>
  <w:num w:numId="13">
    <w:abstractNumId w:val="27"/>
  </w:num>
  <w:num w:numId="14">
    <w:abstractNumId w:val="1"/>
  </w:num>
  <w:num w:numId="15">
    <w:abstractNumId w:val="15"/>
  </w:num>
  <w:num w:numId="16">
    <w:abstractNumId w:val="2"/>
  </w:num>
  <w:num w:numId="17">
    <w:abstractNumId w:val="23"/>
  </w:num>
  <w:num w:numId="18">
    <w:abstractNumId w:val="12"/>
  </w:num>
  <w:num w:numId="19">
    <w:abstractNumId w:val="6"/>
  </w:num>
  <w:num w:numId="20">
    <w:abstractNumId w:val="17"/>
  </w:num>
  <w:num w:numId="21">
    <w:abstractNumId w:val="26"/>
  </w:num>
  <w:num w:numId="22">
    <w:abstractNumId w:val="4"/>
  </w:num>
  <w:num w:numId="23">
    <w:abstractNumId w:val="21"/>
  </w:num>
  <w:num w:numId="24">
    <w:abstractNumId w:val="18"/>
  </w:num>
  <w:num w:numId="25">
    <w:abstractNumId w:val="7"/>
  </w:num>
  <w:num w:numId="26">
    <w:abstractNumId w:val="24"/>
  </w:num>
  <w:num w:numId="27">
    <w:abstractNumId w:val="0"/>
  </w:num>
  <w:num w:numId="28">
    <w:abstractNumId w:val="5"/>
  </w:num>
  <w:num w:numId="2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7A30"/>
    <w:rsid w:val="00001F1C"/>
    <w:rsid w:val="00012C68"/>
    <w:rsid w:val="000237A5"/>
    <w:rsid w:val="000319AA"/>
    <w:rsid w:val="0006762C"/>
    <w:rsid w:val="00082C85"/>
    <w:rsid w:val="000A1314"/>
    <w:rsid w:val="000C196B"/>
    <w:rsid w:val="000C6B56"/>
    <w:rsid w:val="001016F7"/>
    <w:rsid w:val="001170B6"/>
    <w:rsid w:val="00123B31"/>
    <w:rsid w:val="0013449A"/>
    <w:rsid w:val="00150B52"/>
    <w:rsid w:val="001876AF"/>
    <w:rsid w:val="00233734"/>
    <w:rsid w:val="002428D6"/>
    <w:rsid w:val="00276B9F"/>
    <w:rsid w:val="00296CD2"/>
    <w:rsid w:val="003027C5"/>
    <w:rsid w:val="00343558"/>
    <w:rsid w:val="00343BA9"/>
    <w:rsid w:val="00356DBF"/>
    <w:rsid w:val="003621B2"/>
    <w:rsid w:val="0038311D"/>
    <w:rsid w:val="00392EF6"/>
    <w:rsid w:val="003D41A1"/>
    <w:rsid w:val="003D5B95"/>
    <w:rsid w:val="004B28FF"/>
    <w:rsid w:val="004F17DF"/>
    <w:rsid w:val="00507023"/>
    <w:rsid w:val="00507795"/>
    <w:rsid w:val="005746BF"/>
    <w:rsid w:val="005959F4"/>
    <w:rsid w:val="005964DA"/>
    <w:rsid w:val="00597A30"/>
    <w:rsid w:val="005E1B4A"/>
    <w:rsid w:val="005E2D9B"/>
    <w:rsid w:val="005E5713"/>
    <w:rsid w:val="00633074"/>
    <w:rsid w:val="00645B5A"/>
    <w:rsid w:val="00662F9A"/>
    <w:rsid w:val="006D3FCB"/>
    <w:rsid w:val="006F3022"/>
    <w:rsid w:val="0075776D"/>
    <w:rsid w:val="00790BD6"/>
    <w:rsid w:val="00793E7F"/>
    <w:rsid w:val="0080430D"/>
    <w:rsid w:val="00861B56"/>
    <w:rsid w:val="00863B3A"/>
    <w:rsid w:val="0087394D"/>
    <w:rsid w:val="008F333D"/>
    <w:rsid w:val="0090745A"/>
    <w:rsid w:val="00917383"/>
    <w:rsid w:val="0094420E"/>
    <w:rsid w:val="00951E3D"/>
    <w:rsid w:val="009A1584"/>
    <w:rsid w:val="009F7A78"/>
    <w:rsid w:val="00A22119"/>
    <w:rsid w:val="00A46B74"/>
    <w:rsid w:val="00A70836"/>
    <w:rsid w:val="00A73FE7"/>
    <w:rsid w:val="00A93AEB"/>
    <w:rsid w:val="00AA4848"/>
    <w:rsid w:val="00B06BDE"/>
    <w:rsid w:val="00B23922"/>
    <w:rsid w:val="00B37754"/>
    <w:rsid w:val="00B433B9"/>
    <w:rsid w:val="00B527AC"/>
    <w:rsid w:val="00B70E91"/>
    <w:rsid w:val="00B972D9"/>
    <w:rsid w:val="00C01917"/>
    <w:rsid w:val="00C2120E"/>
    <w:rsid w:val="00C40673"/>
    <w:rsid w:val="00C53201"/>
    <w:rsid w:val="00CC518E"/>
    <w:rsid w:val="00CD18A7"/>
    <w:rsid w:val="00CE007E"/>
    <w:rsid w:val="00D02012"/>
    <w:rsid w:val="00D0305D"/>
    <w:rsid w:val="00D10BDA"/>
    <w:rsid w:val="00D16838"/>
    <w:rsid w:val="00D34554"/>
    <w:rsid w:val="00D4540F"/>
    <w:rsid w:val="00E06B88"/>
    <w:rsid w:val="00E247ED"/>
    <w:rsid w:val="00E54853"/>
    <w:rsid w:val="00E91A91"/>
    <w:rsid w:val="00EB75A4"/>
    <w:rsid w:val="00ED3A7B"/>
    <w:rsid w:val="00F02945"/>
    <w:rsid w:val="00F24315"/>
    <w:rsid w:val="00F80EA0"/>
    <w:rsid w:val="00FA597C"/>
    <w:rsid w:val="00FA78DD"/>
    <w:rsid w:val="00FB0C99"/>
    <w:rsid w:val="00FC4177"/>
    <w:rsid w:val="00FD4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7A30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rmal (Web)"/>
    <w:basedOn w:val="a"/>
    <w:rsid w:val="00597A30"/>
    <w:pPr>
      <w:numPr>
        <w:numId w:val="2"/>
      </w:numPr>
      <w:spacing w:before="100" w:beforeAutospacing="1" w:after="100" w:afterAutospacing="1"/>
    </w:pPr>
  </w:style>
  <w:style w:type="paragraph" w:customStyle="1" w:styleId="a4">
    <w:name w:val="список с точками"/>
    <w:basedOn w:val="a"/>
    <w:rsid w:val="00597A30"/>
    <w:pPr>
      <w:numPr>
        <w:numId w:val="2"/>
      </w:numPr>
      <w:tabs>
        <w:tab w:val="num" w:pos="756"/>
      </w:tabs>
      <w:spacing w:line="312" w:lineRule="auto"/>
      <w:ind w:left="756"/>
      <w:jc w:val="both"/>
    </w:pPr>
  </w:style>
  <w:style w:type="paragraph" w:styleId="a5">
    <w:name w:val="Body Text Indent"/>
    <w:basedOn w:val="a"/>
    <w:rsid w:val="00FC4177"/>
    <w:pPr>
      <w:ind w:firstLine="720"/>
      <w:jc w:val="both"/>
    </w:pPr>
    <w:rPr>
      <w:szCs w:val="20"/>
    </w:rPr>
  </w:style>
  <w:style w:type="table" w:styleId="a6">
    <w:name w:val="Table Grid"/>
    <w:basedOn w:val="a1"/>
    <w:rsid w:val="00F2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Cite"/>
    <w:basedOn w:val="a0"/>
    <w:uiPriority w:val="99"/>
    <w:unhideWhenUsed/>
    <w:rsid w:val="008F333D"/>
    <w:rPr>
      <w:i/>
      <w:iCs/>
    </w:rPr>
  </w:style>
  <w:style w:type="character" w:styleId="a7">
    <w:name w:val="Hyperlink"/>
    <w:basedOn w:val="a0"/>
    <w:rsid w:val="008F333D"/>
    <w:rPr>
      <w:color w:val="0000FF"/>
      <w:u w:val="single"/>
    </w:rPr>
  </w:style>
  <w:style w:type="character" w:customStyle="1" w:styleId="FontStyle37">
    <w:name w:val="Font Style37"/>
    <w:basedOn w:val="a0"/>
    <w:rsid w:val="00B23922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basedOn w:val="a0"/>
    <w:rsid w:val="006D3FCB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CD18A7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rsid w:val="00CD18A7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rsid w:val="009A1584"/>
    <w:pPr>
      <w:widowControl w:val="0"/>
      <w:autoSpaceDE w:val="0"/>
      <w:autoSpaceDN w:val="0"/>
      <w:adjustRightInd w:val="0"/>
    </w:pPr>
  </w:style>
  <w:style w:type="paragraph" w:customStyle="1" w:styleId="Style1">
    <w:name w:val="Style1"/>
    <w:basedOn w:val="a"/>
    <w:rsid w:val="00296CD2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basedOn w:val="a0"/>
    <w:rsid w:val="00296CD2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7">
    <w:name w:val="Style17"/>
    <w:basedOn w:val="a"/>
    <w:rsid w:val="00951E3D"/>
    <w:pPr>
      <w:widowControl w:val="0"/>
      <w:autoSpaceDE w:val="0"/>
      <w:autoSpaceDN w:val="0"/>
      <w:adjustRightInd w:val="0"/>
    </w:pPr>
  </w:style>
  <w:style w:type="character" w:customStyle="1" w:styleId="FontStyle36">
    <w:name w:val="Font Style36"/>
    <w:basedOn w:val="a0"/>
    <w:rsid w:val="00951E3D"/>
    <w:rPr>
      <w:rFonts w:ascii="Times New Roman" w:hAnsi="Times New Roman" w:cs="Times New Roman"/>
      <w:b/>
      <w:bCs/>
      <w:sz w:val="26"/>
      <w:szCs w:val="26"/>
    </w:rPr>
  </w:style>
  <w:style w:type="paragraph" w:styleId="a8">
    <w:name w:val="Body Text"/>
    <w:basedOn w:val="a"/>
    <w:rsid w:val="000C6B56"/>
    <w:pPr>
      <w:spacing w:after="120"/>
    </w:pPr>
  </w:style>
  <w:style w:type="paragraph" w:styleId="a9">
    <w:name w:val="footer"/>
    <w:basedOn w:val="a"/>
    <w:rsid w:val="00C01917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C019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02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egion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2735</Words>
  <Characters>15593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NNGU</Company>
  <LinksUpToDate>false</LinksUpToDate>
  <CharactersWithSpaces>18292</CharactersWithSpaces>
  <SharedDoc>false</SharedDoc>
  <HLinks>
    <vt:vector size="6" baseType="variant">
      <vt:variant>
        <vt:i4>8323177</vt:i4>
      </vt:variant>
      <vt:variant>
        <vt:i4>0</vt:i4>
      </vt:variant>
      <vt:variant>
        <vt:i4>0</vt:i4>
      </vt:variant>
      <vt:variant>
        <vt:i4>5</vt:i4>
      </vt:variant>
      <vt:variant>
        <vt:lpwstr>http://www.regions.ru/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enh</dc:creator>
  <cp:keywords/>
  <cp:lastModifiedBy>enh</cp:lastModifiedBy>
  <cp:revision>2</cp:revision>
  <cp:lastPrinted>2013-02-10T11:14:00Z</cp:lastPrinted>
  <dcterms:created xsi:type="dcterms:W3CDTF">2013-02-11T12:20:00Z</dcterms:created>
  <dcterms:modified xsi:type="dcterms:W3CDTF">2013-02-11T12:20:00Z</dcterms:modified>
</cp:coreProperties>
</file>