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</w:t>
      </w:r>
      <w:r w:rsidR="006E0F19">
        <w:rPr>
          <w:bCs w:val="0"/>
          <w:sz w:val="28"/>
          <w:szCs w:val="28"/>
        </w:rPr>
        <w:t>УКАЗАНИЯ К ЛАБОРАТОРНОЙ РАБОТЕ</w:t>
      </w: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дисциплине «Стратегическое управление»</w:t>
      </w:r>
    </w:p>
    <w:p w:rsidR="008706E3" w:rsidRDefault="008706E3" w:rsidP="008706E3">
      <w:pPr>
        <w:jc w:val="center"/>
      </w:pPr>
      <w:r>
        <w:t>для обучающихся по направлению подготовки 38.03.01 «Экономика»</w:t>
      </w:r>
    </w:p>
    <w:p w:rsidR="008706E3" w:rsidRDefault="008706E3" w:rsidP="008706E3">
      <w:pPr>
        <w:jc w:val="center"/>
      </w:pPr>
      <w:r>
        <w:t>профиль «Экономика, международный бизнес и предпринимательство»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</w:t>
      </w:r>
      <w:r w:rsidR="0060418B">
        <w:rPr>
          <w:b w:val="0"/>
          <w:bCs w:val="0"/>
          <w:sz w:val="32"/>
          <w:szCs w:val="32"/>
        </w:rPr>
        <w:t>ая</w:t>
      </w:r>
      <w:r>
        <w:rPr>
          <w:b w:val="0"/>
          <w:bCs w:val="0"/>
          <w:sz w:val="32"/>
          <w:szCs w:val="32"/>
        </w:rPr>
        <w:t xml:space="preserve"> </w:t>
      </w:r>
      <w:r w:rsidR="0060418B">
        <w:rPr>
          <w:b w:val="0"/>
          <w:bCs w:val="0"/>
          <w:sz w:val="32"/>
          <w:szCs w:val="32"/>
        </w:rPr>
        <w:t>разработка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>
        <w:rPr>
          <w:color w:val="000000"/>
          <w:sz w:val="28"/>
          <w:szCs w:val="28"/>
          <w:shd w:val="clear" w:color="auto" w:fill="FFFFFF"/>
        </w:rPr>
        <w:t>38.03.01 «</w:t>
      </w:r>
      <w:r>
        <w:rPr>
          <w:iCs/>
          <w:sz w:val="28"/>
          <w:szCs w:val="28"/>
        </w:rPr>
        <w:t>Экономика»</w:t>
      </w:r>
      <w:r>
        <w:rPr>
          <w:iCs/>
          <w:sz w:val="28"/>
          <w:szCs w:val="28"/>
        </w:rPr>
        <w:br/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60418B">
        <w:rPr>
          <w:b w:val="0"/>
          <w:iCs/>
          <w:sz w:val="24"/>
          <w:szCs w:val="24"/>
        </w:rPr>
        <w:t>2</w:t>
      </w:r>
      <w:r>
        <w:rPr>
          <w:b w:val="0"/>
          <w:iCs/>
          <w:sz w:val="24"/>
          <w:szCs w:val="24"/>
        </w:rPr>
        <w:t xml:space="preserve"> (</w:t>
      </w:r>
      <w:r w:rsidR="0060418B">
        <w:rPr>
          <w:b w:val="0"/>
          <w:iCs/>
          <w:sz w:val="24"/>
          <w:szCs w:val="24"/>
        </w:rPr>
        <w:t>003</w:t>
      </w:r>
      <w:r>
        <w:rPr>
          <w:b w:val="0"/>
          <w:iCs/>
          <w:sz w:val="24"/>
          <w:szCs w:val="24"/>
        </w:rPr>
        <w:t>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</w:t>
      </w:r>
      <w:r w:rsidR="0060418B">
        <w:rPr>
          <w:bCs/>
          <w:iCs/>
        </w:rPr>
        <w:t>4</w:t>
      </w:r>
      <w:r>
        <w:rPr>
          <w:bCs/>
          <w:iCs/>
        </w:rPr>
        <w:t>.0</w:t>
      </w:r>
      <w:r w:rsidR="0060418B">
        <w:rPr>
          <w:bCs/>
          <w:iCs/>
        </w:rPr>
        <w:t>3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60418B">
        <w:rPr>
          <w:bCs/>
          <w:iCs/>
        </w:rPr>
        <w:t>М</w:t>
      </w:r>
      <w:r>
        <w:rPr>
          <w:bCs/>
          <w:iCs/>
        </w:rPr>
        <w:t xml:space="preserve"> - 5</w:t>
      </w:r>
      <w:r w:rsidR="0060418B">
        <w:rPr>
          <w:bCs/>
          <w:iCs/>
        </w:rPr>
        <w:t>4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 w:rsidRPr="008706E3">
        <w:rPr>
          <w:rFonts w:ascii="Times New Roman" w:hAnsi="Times New Roman" w:cs="Times New Roman"/>
        </w:rPr>
        <w:t xml:space="preserve">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 </w:t>
      </w:r>
      <w:r w:rsidR="006E0F19">
        <w:rPr>
          <w:bCs w:val="0"/>
          <w:sz w:val="28"/>
          <w:szCs w:val="28"/>
        </w:rPr>
        <w:t xml:space="preserve">Методические указания к лабораторной работе по дисциплине «Стратегическое управление» </w:t>
      </w:r>
      <w:r w:rsidR="006E0F19">
        <w:t xml:space="preserve">для обучающихся по направлению подготовки 38.03.01 «Экономика» профиль «Экономика, международный бизнес и предпринимательство» </w:t>
      </w:r>
      <w:proofErr w:type="spellStart"/>
      <w:r w:rsidRPr="008706E3">
        <w:rPr>
          <w:rFonts w:ascii="Times New Roman" w:hAnsi="Times New Roman" w:cs="Times New Roman"/>
          <w:b w:val="0"/>
        </w:rPr>
        <w:t>Учебно</w:t>
      </w:r>
      <w:proofErr w:type="spellEnd"/>
      <w:r w:rsidRPr="008706E3">
        <w:rPr>
          <w:rFonts w:ascii="Times New Roman" w:hAnsi="Times New Roman" w:cs="Times New Roman"/>
          <w:b w:val="0"/>
        </w:rPr>
        <w:t xml:space="preserve"> </w:t>
      </w:r>
      <w:r w:rsidR="005C72BE">
        <w:rPr>
          <w:rFonts w:ascii="Times New Roman" w:hAnsi="Times New Roman" w:cs="Times New Roman"/>
          <w:b w:val="0"/>
        </w:rPr>
        <w:t>–</w:t>
      </w:r>
      <w:r w:rsidRPr="008706E3">
        <w:rPr>
          <w:rFonts w:ascii="Times New Roman" w:hAnsi="Times New Roman" w:cs="Times New Roman"/>
          <w:b w:val="0"/>
        </w:rPr>
        <w:t>методическ</w:t>
      </w:r>
      <w:r w:rsidR="005C72BE">
        <w:rPr>
          <w:rFonts w:ascii="Times New Roman" w:hAnsi="Times New Roman" w:cs="Times New Roman"/>
          <w:b w:val="0"/>
        </w:rPr>
        <w:t xml:space="preserve">ая </w:t>
      </w:r>
      <w:proofErr w:type="gramStart"/>
      <w:r w:rsidR="005C72BE">
        <w:rPr>
          <w:rFonts w:ascii="Times New Roman" w:hAnsi="Times New Roman" w:cs="Times New Roman"/>
          <w:b w:val="0"/>
        </w:rPr>
        <w:t>разработка</w:t>
      </w:r>
      <w:r w:rsidRPr="008706E3">
        <w:rPr>
          <w:rFonts w:ascii="Times New Roman" w:hAnsi="Times New Roman" w:cs="Times New Roman"/>
          <w:b w:val="0"/>
        </w:rPr>
        <w:t>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5777C0">
        <w:rPr>
          <w:rFonts w:ascii="Times New Roman" w:hAnsi="Times New Roman" w:cs="Times New Roman"/>
          <w:b w:val="0"/>
        </w:rPr>
        <w:t>14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</w:t>
      </w:r>
      <w:proofErr w:type="spellStart"/>
      <w:r w:rsidR="0060418B">
        <w:rPr>
          <w:sz w:val="28"/>
          <w:szCs w:val="28"/>
        </w:rPr>
        <w:t>Н.И.Яшина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Pr="005C72BE" w:rsidRDefault="006E0F19" w:rsidP="005C72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C72BE">
        <w:rPr>
          <w:rFonts w:eastAsiaTheme="minorHAnsi"/>
          <w:sz w:val="28"/>
          <w:szCs w:val="28"/>
          <w:lang w:eastAsia="en-US"/>
        </w:rPr>
        <w:t>Методические указания к лабораторной работе «Применение матрицы</w:t>
      </w:r>
      <w:r w:rsidR="005C72BE">
        <w:rPr>
          <w:rFonts w:eastAsiaTheme="minorHAnsi"/>
          <w:sz w:val="28"/>
          <w:szCs w:val="28"/>
          <w:lang w:eastAsia="en-US"/>
        </w:rPr>
        <w:t xml:space="preserve"> </w:t>
      </w:r>
      <w:r w:rsidRPr="005C72BE">
        <w:rPr>
          <w:rFonts w:eastAsiaTheme="minorHAnsi"/>
          <w:sz w:val="28"/>
          <w:szCs w:val="28"/>
          <w:lang w:eastAsia="en-US"/>
        </w:rPr>
        <w:t xml:space="preserve">БКГ в портфолио- анализе автотранспортного предприятия» по </w:t>
      </w:r>
      <w:r w:rsidR="005C72BE" w:rsidRPr="005C72BE">
        <w:rPr>
          <w:rFonts w:eastAsiaTheme="minorHAnsi"/>
          <w:sz w:val="28"/>
          <w:szCs w:val="28"/>
          <w:lang w:eastAsia="en-US"/>
        </w:rPr>
        <w:t>дисциплине</w:t>
      </w:r>
      <w:r w:rsidRPr="005C72BE">
        <w:rPr>
          <w:rFonts w:eastAsiaTheme="minorHAnsi"/>
          <w:sz w:val="28"/>
          <w:szCs w:val="28"/>
          <w:lang w:eastAsia="en-US"/>
        </w:rPr>
        <w:t xml:space="preserve"> «Стратегическое управление» </w:t>
      </w:r>
      <w:r w:rsidRPr="005777C0">
        <w:rPr>
          <w:rFonts w:eastAsiaTheme="minorHAnsi"/>
          <w:sz w:val="28"/>
          <w:szCs w:val="28"/>
          <w:lang w:eastAsia="en-US"/>
        </w:rPr>
        <w:t xml:space="preserve">для обучающихся по направлению подготовки 38.03.01 «Экономика» профиль «Экономика, международный бизнес и предпринимательство». Целью является организовать </w:t>
      </w:r>
      <w:r w:rsidR="00D7246F" w:rsidRPr="005777C0">
        <w:rPr>
          <w:rFonts w:eastAsiaTheme="minorHAnsi"/>
          <w:sz w:val="28"/>
          <w:szCs w:val="28"/>
          <w:lang w:eastAsia="en-US"/>
        </w:rPr>
        <w:t>самостоятельную</w:t>
      </w:r>
      <w:r w:rsidRPr="005777C0">
        <w:rPr>
          <w:rFonts w:eastAsiaTheme="minorHAnsi"/>
          <w:sz w:val="28"/>
          <w:szCs w:val="28"/>
          <w:lang w:eastAsia="en-US"/>
        </w:rPr>
        <w:t xml:space="preserve"> работу в рамках лабораторного задания и р</w:t>
      </w:r>
      <w:r w:rsidRPr="005C72BE">
        <w:rPr>
          <w:rFonts w:eastAsiaTheme="minorHAnsi"/>
          <w:sz w:val="28"/>
          <w:szCs w:val="28"/>
          <w:lang w:eastAsia="en-US"/>
        </w:rPr>
        <w:t>ассмотреть положения по ведению активной ассортиментной политики, дана методика анализа услуг АТП (портфолио- анализа) с применением Бостонской матрицы товарного ассортимента (БКГ).</w:t>
      </w:r>
    </w:p>
    <w:p w:rsidR="006E0F19" w:rsidRPr="005777C0" w:rsidRDefault="006E0F19" w:rsidP="006E0F19">
      <w:pPr>
        <w:pStyle w:val="a3"/>
        <w:tabs>
          <w:tab w:val="left" w:pos="993"/>
        </w:tabs>
        <w:spacing w:before="200"/>
        <w:jc w:val="center"/>
        <w:rPr>
          <w:rFonts w:eastAsiaTheme="minorHAnsi"/>
          <w:sz w:val="28"/>
          <w:szCs w:val="28"/>
          <w:lang w:eastAsia="en-US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60418B">
        <w:rPr>
          <w:iCs/>
          <w:sz w:val="24"/>
          <w:szCs w:val="24"/>
        </w:rPr>
        <w:t>2</w:t>
      </w:r>
      <w:r w:rsidRPr="0032242C">
        <w:rPr>
          <w:iCs/>
          <w:sz w:val="24"/>
          <w:szCs w:val="24"/>
        </w:rPr>
        <w:t xml:space="preserve"> (0</w:t>
      </w:r>
      <w:r w:rsidR="0060418B">
        <w:rPr>
          <w:iCs/>
          <w:sz w:val="24"/>
          <w:szCs w:val="24"/>
        </w:rPr>
        <w:t>3</w:t>
      </w:r>
      <w:r w:rsidRPr="0032242C">
        <w:rPr>
          <w:iCs/>
          <w:sz w:val="24"/>
          <w:szCs w:val="24"/>
        </w:rPr>
        <w:t>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</w:t>
      </w:r>
      <w:r w:rsidR="0060418B">
        <w:rPr>
          <w:b/>
          <w:bCs/>
          <w:iCs/>
        </w:rPr>
        <w:t>4</w:t>
      </w:r>
      <w:r w:rsidRPr="0032242C">
        <w:rPr>
          <w:b/>
          <w:bCs/>
          <w:iCs/>
        </w:rPr>
        <w:t>.0</w:t>
      </w:r>
      <w:r w:rsidR="0060418B">
        <w:rPr>
          <w:b/>
          <w:bCs/>
          <w:iCs/>
        </w:rPr>
        <w:t>3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="00D7246F">
          <w:rPr>
            <w:noProof/>
            <w:webHidden/>
            <w:sz w:val="28"/>
            <w:szCs w:val="28"/>
          </w:rPr>
          <w:t>4</w:t>
        </w:r>
      </w:hyperlink>
    </w:p>
    <w:p w:rsidR="008706E3" w:rsidRPr="009C20C7" w:rsidRDefault="00B97C22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D7246F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C72BE" w:rsidRPr="005C72BE">
          <w:rPr>
            <w:rStyle w:val="a9"/>
            <w:noProof/>
            <w:sz w:val="28"/>
            <w:szCs w:val="28"/>
          </w:rPr>
          <w:t xml:space="preserve"> Теоретические положения по ведению активной ассортиментной политики.</w:t>
        </w:r>
        <w:r w:rsidR="008706E3" w:rsidRPr="005C72BE">
          <w:rPr>
            <w:rStyle w:val="a9"/>
            <w:webHidden/>
          </w:rPr>
          <w:tab/>
          <w:t xml:space="preserve">…. </w:t>
        </w:r>
      </w:hyperlink>
      <w:r w:rsidR="005C72BE">
        <w:rPr>
          <w:rStyle w:val="a9"/>
          <w:noProof/>
          <w:color w:val="auto"/>
          <w:sz w:val="28"/>
          <w:szCs w:val="28"/>
          <w:u w:val="none"/>
        </w:rPr>
        <w:t>4</w:t>
      </w:r>
    </w:p>
    <w:p w:rsidR="008706E3" w:rsidRPr="00854B01" w:rsidRDefault="00B97C22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D7246F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697878" w:rsidRPr="00697878">
          <w:rPr>
            <w:rStyle w:val="a9"/>
            <w:noProof/>
            <w:sz w:val="28"/>
            <w:szCs w:val="28"/>
          </w:rPr>
          <w:t>Составление списка продуктов ( услуг) предприятия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697878" w:rsidRDefault="00B97C22" w:rsidP="00697878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rStyle w:val="a9"/>
        </w:rPr>
      </w:pPr>
      <w:hyperlink w:anchor="_Toc222651056" w:history="1">
        <w:r w:rsidR="00D7246F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697878" w:rsidRPr="00697878">
          <w:rPr>
            <w:rStyle w:val="a9"/>
            <w:noProof/>
            <w:sz w:val="28"/>
            <w:szCs w:val="28"/>
          </w:rPr>
          <w:t>Формирование данных по объему услуг за два достаточно длительных периода (в денежных единицах)</w:t>
        </w:r>
        <w:r w:rsidR="008706E3" w:rsidRPr="00697878">
          <w:rPr>
            <w:rStyle w:val="a9"/>
            <w:webHidden/>
          </w:rPr>
          <w:tab/>
        </w:r>
        <w:r w:rsidR="00ED027D" w:rsidRPr="00697878">
          <w:rPr>
            <w:noProof/>
            <w:webHidden/>
            <w:sz w:val="28"/>
            <w:szCs w:val="28"/>
          </w:rPr>
          <w:t>6</w:t>
        </w:r>
      </w:hyperlink>
    </w:p>
    <w:p w:rsidR="008706E3" w:rsidRPr="00697878" w:rsidRDefault="00B97C22" w:rsidP="00697878">
      <w:pPr>
        <w:spacing w:line="360" w:lineRule="auto"/>
        <w:rPr>
          <w:rStyle w:val="a9"/>
        </w:rPr>
      </w:pPr>
      <w:hyperlink w:anchor="_Toc222651057" w:history="1">
        <w:r w:rsidR="00D7246F">
          <w:rPr>
            <w:rStyle w:val="a9"/>
            <w:noProof/>
            <w:sz w:val="28"/>
            <w:szCs w:val="28"/>
          </w:rPr>
          <w:t>4</w:t>
        </w:r>
        <w:r w:rsidR="008706E3" w:rsidRPr="00697878">
          <w:rPr>
            <w:rStyle w:val="a9"/>
            <w:noProof/>
            <w:sz w:val="28"/>
            <w:szCs w:val="28"/>
          </w:rPr>
          <w:t xml:space="preserve">. </w:t>
        </w:r>
        <w:r w:rsidR="00697878" w:rsidRPr="00697878">
          <w:rPr>
            <w:rStyle w:val="a9"/>
            <w:noProof/>
            <w:sz w:val="28"/>
            <w:szCs w:val="28"/>
          </w:rPr>
          <w:t>Расчет коэффициентов относительной доли продуктов на рынке</w:t>
        </w:r>
        <w:r w:rsidR="00697878">
          <w:rPr>
            <w:rStyle w:val="a9"/>
            <w:noProof/>
            <w:sz w:val="28"/>
            <w:szCs w:val="28"/>
          </w:rPr>
          <w:t>………..</w:t>
        </w:r>
        <w:r w:rsidR="00697878">
          <w:rPr>
            <w:rStyle w:val="a9"/>
            <w:webHidden/>
          </w:rPr>
          <w:t>6</w:t>
        </w:r>
      </w:hyperlink>
    </w:p>
    <w:p w:rsidR="008706E3" w:rsidRDefault="00B97C22" w:rsidP="00697878">
      <w:pPr>
        <w:spacing w:line="360" w:lineRule="auto"/>
        <w:jc w:val="both"/>
        <w:rPr>
          <w:noProof/>
          <w:sz w:val="28"/>
          <w:szCs w:val="28"/>
        </w:rPr>
      </w:pPr>
      <w:hyperlink w:anchor="_Toc222651058" w:history="1">
        <w:r w:rsidR="00D7246F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697878" w:rsidRPr="00697878">
          <w:rPr>
            <w:rFonts w:eastAsiaTheme="minorHAnsi"/>
            <w:lang w:eastAsia="en-US"/>
          </w:rPr>
          <w:t xml:space="preserve"> </w:t>
        </w:r>
        <w:r w:rsidR="00697878" w:rsidRPr="00697878">
          <w:rPr>
            <w:rStyle w:val="a9"/>
            <w:noProof/>
            <w:sz w:val="28"/>
            <w:szCs w:val="28"/>
          </w:rPr>
          <w:t>Расчет коэффициентов «Темп прироста спроса на продукт ( услугу)»</w:t>
        </w:r>
        <w:r w:rsidR="00697878">
          <w:rPr>
            <w:rStyle w:val="a9"/>
            <w:noProof/>
            <w:sz w:val="28"/>
            <w:szCs w:val="28"/>
          </w:rPr>
          <w:t>…..</w:t>
        </w:r>
      </w:hyperlink>
      <w:r w:rsidR="00697878">
        <w:rPr>
          <w:noProof/>
          <w:sz w:val="28"/>
          <w:szCs w:val="28"/>
        </w:rPr>
        <w:t>7</w:t>
      </w:r>
    </w:p>
    <w:p w:rsidR="005F1B65" w:rsidRPr="006B2EF0" w:rsidRDefault="00D7246F" w:rsidP="00A85B22">
      <w:pPr>
        <w:spacing w:line="360" w:lineRule="auto"/>
        <w:jc w:val="both"/>
      </w:pPr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A85B22" w:rsidRPr="00A85B22">
        <w:rPr>
          <w:rFonts w:eastAsiaTheme="minorHAnsi"/>
          <w:lang w:eastAsia="en-US"/>
        </w:rPr>
        <w:t xml:space="preserve"> </w:t>
      </w:r>
      <w:r w:rsidR="00A85B22" w:rsidRPr="00A85B22">
        <w:rPr>
          <w:rStyle w:val="a9"/>
          <w:noProof/>
          <w:color w:val="auto"/>
          <w:sz w:val="28"/>
          <w:szCs w:val="28"/>
          <w:u w:val="none"/>
        </w:rPr>
        <w:t xml:space="preserve">Построение матрицы БКГ </w:t>
      </w:r>
      <w:r w:rsidR="005F1B65" w:rsidRPr="00A85B22">
        <w:rPr>
          <w:rStyle w:val="a9"/>
          <w:noProof/>
          <w:color w:val="auto"/>
          <w:sz w:val="28"/>
          <w:szCs w:val="28"/>
          <w:u w:val="none"/>
        </w:rPr>
        <w:t>…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…………………</w:t>
      </w:r>
      <w:r w:rsidR="00A85B22">
        <w:rPr>
          <w:rStyle w:val="a9"/>
          <w:noProof/>
          <w:color w:val="auto"/>
          <w:sz w:val="28"/>
          <w:szCs w:val="28"/>
          <w:u w:val="none"/>
        </w:rPr>
        <w:t>……………………..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……….</w:t>
      </w:r>
      <w:r w:rsidR="00A85B22">
        <w:rPr>
          <w:rStyle w:val="a9"/>
          <w:noProof/>
          <w:color w:val="auto"/>
          <w:sz w:val="28"/>
          <w:szCs w:val="28"/>
          <w:u w:val="none"/>
        </w:rPr>
        <w:t>8</w:t>
      </w:r>
    </w:p>
    <w:p w:rsidR="008706E3" w:rsidRDefault="00B97C22" w:rsidP="00A85B22">
      <w:pPr>
        <w:spacing w:line="360" w:lineRule="auto"/>
        <w:jc w:val="both"/>
        <w:rPr>
          <w:noProof/>
          <w:sz w:val="28"/>
          <w:szCs w:val="28"/>
        </w:rPr>
      </w:pPr>
      <w:hyperlink w:anchor="_Toc222651060" w:history="1">
        <w:r w:rsidR="00D7246F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</w:t>
        </w:r>
        <w:r w:rsidR="00A85B22" w:rsidRPr="00A85B22">
          <w:rPr>
            <w:rFonts w:eastAsiaTheme="minorHAnsi"/>
            <w:lang w:eastAsia="en-US"/>
          </w:rPr>
          <w:t xml:space="preserve"> </w:t>
        </w:r>
        <w:r w:rsidR="00A85B22" w:rsidRPr="00A85B22">
          <w:rPr>
            <w:rStyle w:val="a9"/>
            <w:noProof/>
            <w:color w:val="auto"/>
            <w:sz w:val="28"/>
            <w:szCs w:val="28"/>
            <w:u w:val="none"/>
          </w:rPr>
          <w:t>Визуализация данных</w:t>
        </w:r>
        <w:r w:rsidR="00A85B22">
          <w:rPr>
            <w:rStyle w:val="a9"/>
            <w:noProof/>
            <w:color w:val="auto"/>
            <w:sz w:val="28"/>
            <w:szCs w:val="28"/>
            <w:u w:val="none"/>
          </w:rPr>
          <w:t>………………………………………………………..</w:t>
        </w:r>
      </w:hyperlink>
      <w:r w:rsidR="00A85B22">
        <w:rPr>
          <w:noProof/>
          <w:sz w:val="28"/>
          <w:szCs w:val="28"/>
        </w:rPr>
        <w:t>.8</w:t>
      </w:r>
    </w:p>
    <w:p w:rsidR="00A150E6" w:rsidRDefault="00D7246F" w:rsidP="00A85B22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noProof/>
          <w:sz w:val="28"/>
          <w:szCs w:val="28"/>
        </w:rPr>
        <w:t>8</w:t>
      </w:r>
      <w:r w:rsidR="00A150E6">
        <w:rPr>
          <w:noProof/>
          <w:sz w:val="28"/>
          <w:szCs w:val="28"/>
        </w:rPr>
        <w:t xml:space="preserve">. </w:t>
      </w:r>
      <w:r w:rsidR="00A150E6" w:rsidRPr="00A150E6">
        <w:rPr>
          <w:rStyle w:val="a9"/>
          <w:noProof/>
          <w:color w:val="auto"/>
          <w:sz w:val="28"/>
          <w:szCs w:val="28"/>
          <w:u w:val="none"/>
        </w:rPr>
        <w:t>Форма представления результатов</w:t>
      </w:r>
      <w:r w:rsidR="00A150E6">
        <w:rPr>
          <w:rStyle w:val="a9"/>
          <w:noProof/>
          <w:color w:val="auto"/>
          <w:sz w:val="28"/>
          <w:szCs w:val="28"/>
          <w:u w:val="none"/>
        </w:rPr>
        <w:t>…………………………………………..9</w:t>
      </w:r>
    </w:p>
    <w:p w:rsidR="00A150E6" w:rsidRDefault="00D7246F" w:rsidP="00A85B22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rStyle w:val="a9"/>
          <w:noProof/>
          <w:color w:val="auto"/>
          <w:sz w:val="28"/>
          <w:szCs w:val="28"/>
          <w:u w:val="none"/>
        </w:rPr>
        <w:t>9</w:t>
      </w:r>
      <w:r w:rsidR="00A150E6">
        <w:rPr>
          <w:rStyle w:val="a9"/>
          <w:noProof/>
          <w:color w:val="auto"/>
          <w:sz w:val="28"/>
          <w:szCs w:val="28"/>
          <w:u w:val="none"/>
        </w:rPr>
        <w:t xml:space="preserve">. </w:t>
      </w:r>
      <w:r w:rsidR="00A150E6" w:rsidRPr="00A150E6">
        <w:rPr>
          <w:rStyle w:val="a9"/>
          <w:noProof/>
          <w:color w:val="auto"/>
          <w:sz w:val="28"/>
          <w:szCs w:val="28"/>
          <w:u w:val="none"/>
        </w:rPr>
        <w:t>Интерпретация результатов портфолио- анализа</w:t>
      </w:r>
      <w:r w:rsidR="00A150E6">
        <w:rPr>
          <w:rStyle w:val="a9"/>
          <w:noProof/>
          <w:color w:val="auto"/>
          <w:sz w:val="28"/>
          <w:szCs w:val="28"/>
          <w:u w:val="none"/>
        </w:rPr>
        <w:t>…………………………10</w:t>
      </w:r>
    </w:p>
    <w:p w:rsidR="00A150E6" w:rsidRDefault="00A150E6" w:rsidP="00A150E6">
      <w:pPr>
        <w:spacing w:line="360" w:lineRule="auto"/>
        <w:jc w:val="both"/>
        <w:rPr>
          <w:rStyle w:val="a9"/>
          <w:noProof/>
          <w:color w:val="auto"/>
          <w:sz w:val="28"/>
          <w:szCs w:val="28"/>
          <w:u w:val="none"/>
        </w:rPr>
      </w:pPr>
      <w:r>
        <w:rPr>
          <w:rStyle w:val="a9"/>
          <w:noProof/>
          <w:color w:val="auto"/>
          <w:sz w:val="28"/>
          <w:szCs w:val="28"/>
          <w:u w:val="none"/>
        </w:rPr>
        <w:t>1</w:t>
      </w:r>
      <w:r w:rsidR="00D7246F">
        <w:rPr>
          <w:rStyle w:val="a9"/>
          <w:noProof/>
          <w:color w:val="auto"/>
          <w:sz w:val="28"/>
          <w:szCs w:val="28"/>
          <w:u w:val="none"/>
        </w:rPr>
        <w:t>0</w:t>
      </w:r>
      <w:r>
        <w:rPr>
          <w:rStyle w:val="a9"/>
          <w:noProof/>
          <w:color w:val="auto"/>
          <w:sz w:val="28"/>
          <w:szCs w:val="28"/>
          <w:u w:val="none"/>
        </w:rPr>
        <w:t>.</w:t>
      </w:r>
      <w:r w:rsidRPr="00A150E6">
        <w:rPr>
          <w:b/>
          <w:bCs/>
          <w:i/>
          <w:iCs/>
        </w:rPr>
        <w:t xml:space="preserve"> </w:t>
      </w:r>
      <w:r w:rsidRPr="00A150E6">
        <w:rPr>
          <w:rStyle w:val="a9"/>
          <w:noProof/>
          <w:color w:val="auto"/>
          <w:sz w:val="28"/>
          <w:szCs w:val="28"/>
          <w:u w:val="none"/>
        </w:rPr>
        <w:t>Контрольные вопросы</w:t>
      </w:r>
      <w:r>
        <w:rPr>
          <w:rStyle w:val="a9"/>
          <w:noProof/>
          <w:color w:val="auto"/>
          <w:sz w:val="28"/>
          <w:szCs w:val="28"/>
          <w:u w:val="none"/>
        </w:rPr>
        <w:t>………………………………………………………11</w:t>
      </w:r>
    </w:p>
    <w:p w:rsidR="00A150E6" w:rsidRDefault="00A150E6" w:rsidP="00A150E6">
      <w:pPr>
        <w:spacing w:line="360" w:lineRule="auto"/>
        <w:jc w:val="both"/>
      </w:pPr>
      <w:r>
        <w:rPr>
          <w:rStyle w:val="a9"/>
          <w:noProof/>
          <w:color w:val="auto"/>
          <w:sz w:val="28"/>
          <w:szCs w:val="28"/>
          <w:u w:val="none"/>
        </w:rPr>
        <w:t>Приложения…………………………………………………………………13</w:t>
      </w:r>
    </w:p>
    <w:p w:rsidR="00A150E6" w:rsidRPr="00A150E6" w:rsidRDefault="00A150E6" w:rsidP="00A85B22">
      <w:pPr>
        <w:spacing w:line="360" w:lineRule="auto"/>
        <w:jc w:val="both"/>
        <w:rPr>
          <w:rStyle w:val="a9"/>
          <w:color w:val="auto"/>
          <w:u w:val="none"/>
        </w:rPr>
      </w:pPr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5C72BE">
      <w:pPr>
        <w:spacing w:line="360" w:lineRule="auto"/>
        <w:jc w:val="both"/>
        <w:rPr>
          <w:rFonts w:eastAsiaTheme="minorHAnsi"/>
          <w:lang w:eastAsia="en-US"/>
        </w:rPr>
      </w:pP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Цель работы: Изучить теоретические положения по ведению активной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ассортиментной политики, провести анализ услуг АТП (портфолио-анализ) с применением Бостонской матрицы товарного ассортимента(БКГ).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Порядок выполнения работы: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1. Изучить теоретические положения по ведению активной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ассортиментной политики.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2. Сформировать список услуг предприятия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3. Сформировать данные по объему продаж за два достаточно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длительных периода (в денежных единицах).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4. Произвести расчет коэффициентов относительной доли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продуктов на рынке и темпа прироста спроса на продукт.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5. Построить матрицу БКГ и нанести точки, характеризующие</w:t>
      </w:r>
      <w:r w:rsidR="005C72BE">
        <w:rPr>
          <w:rFonts w:eastAsiaTheme="minorHAnsi"/>
          <w:lang w:eastAsia="en-US"/>
        </w:rPr>
        <w:t xml:space="preserve"> </w:t>
      </w:r>
      <w:r w:rsidRPr="005C72BE">
        <w:rPr>
          <w:rFonts w:eastAsiaTheme="minorHAnsi"/>
          <w:lang w:eastAsia="en-US"/>
        </w:rPr>
        <w:t>положение товарных групп.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lang w:eastAsia="en-US"/>
        </w:rPr>
        <w:t>6. Интерпретация результатов портфолио- анализа.</w:t>
      </w:r>
    </w:p>
    <w:p w:rsidR="006E0F19" w:rsidRPr="005C72BE" w:rsidRDefault="006E0F19" w:rsidP="005C72BE">
      <w:pPr>
        <w:spacing w:line="360" w:lineRule="auto"/>
        <w:jc w:val="center"/>
        <w:rPr>
          <w:rFonts w:eastAsiaTheme="minorHAnsi"/>
          <w:b/>
          <w:lang w:eastAsia="en-US"/>
        </w:rPr>
      </w:pPr>
    </w:p>
    <w:p w:rsidR="002F0CDE" w:rsidRPr="005C72BE" w:rsidRDefault="002F0CDE" w:rsidP="005C72B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5C72BE">
        <w:rPr>
          <w:rFonts w:eastAsiaTheme="minorHAnsi"/>
          <w:b/>
          <w:lang w:eastAsia="en-US"/>
        </w:rPr>
        <w:t>1.</w:t>
      </w:r>
      <w:r w:rsidRPr="005C72BE">
        <w:rPr>
          <w:rFonts w:eastAsiaTheme="minorHAnsi"/>
          <w:b/>
          <w:lang w:eastAsia="en-US"/>
        </w:rPr>
        <w:tab/>
      </w:r>
      <w:r w:rsidR="006E0F19" w:rsidRPr="005C72BE">
        <w:rPr>
          <w:rFonts w:eastAsiaTheme="minorHAnsi"/>
          <w:b/>
          <w:lang w:eastAsia="en-US"/>
        </w:rPr>
        <w:t>Теоретические положения по ведению активной</w:t>
      </w:r>
      <w:r w:rsidR="005C72BE">
        <w:rPr>
          <w:rFonts w:eastAsiaTheme="minorHAnsi"/>
          <w:b/>
          <w:lang w:eastAsia="en-US"/>
        </w:rPr>
        <w:t xml:space="preserve"> </w:t>
      </w:r>
      <w:r w:rsidR="006E0F19" w:rsidRPr="005C72BE">
        <w:rPr>
          <w:rFonts w:eastAsiaTheme="minorHAnsi"/>
          <w:b/>
          <w:lang w:eastAsia="en-US"/>
        </w:rPr>
        <w:t>ассортиментной политики.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Маркетинговая концепция предусматривает выпуск широкой гаммы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товаров и оказание большого спектра услуг, одновременно находящихся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 рынке, имеющих разный жизненный цикл. Широкий ассортимент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выпускаемой продукции и предлагаемых услуг укрепляет позиции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предприятия на рынке и, само собой, расширяет объем продаж. Нет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единых рекомендаций, какое количество видов продукции или услуг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предприятие должно одновременно производить и продавать.</w:t>
      </w:r>
    </w:p>
    <w:p w:rsidR="006E0F19" w:rsidRPr="005C72B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Необходимо умелое сочетание в ассортименте товарных групп,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имеющих разный жизненный цикл с точки зрения их прибыльности.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Большой популярностью при разработке ассортиментной политики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пользуется так называемая Бостонская матрица товарного ассортимента,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разработанная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Boston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Consulting</w:t>
      </w:r>
      <w:r w:rsidRP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val="en-US" w:eastAsia="en-US"/>
        </w:rPr>
        <w:t>Group</w:t>
      </w:r>
      <w:r w:rsidRPr="005C72BE">
        <w:rPr>
          <w:rFonts w:eastAsiaTheme="minorHAnsi"/>
          <w:lang w:eastAsia="en-US"/>
        </w:rPr>
        <w:t xml:space="preserve"> (</w:t>
      </w:r>
      <w:r w:rsidRPr="006E0F19">
        <w:rPr>
          <w:rFonts w:eastAsiaTheme="minorHAnsi"/>
          <w:lang w:eastAsia="en-US"/>
        </w:rPr>
        <w:t>БКГ</w:t>
      </w:r>
      <w:r w:rsidRPr="005C72BE">
        <w:rPr>
          <w:rFonts w:eastAsiaTheme="minorHAnsi"/>
          <w:lang w:eastAsia="en-US"/>
        </w:rPr>
        <w:t>).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Применение этого метода позволяет учитывать практически все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важные факторы: сложившуюся и потенциальную сегментацию рынка,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конкурентов, прибыльность той или иной комбинации товаров и услуг.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b/>
          <w:bCs/>
          <w:lang w:eastAsia="en-US"/>
        </w:rPr>
      </w:pPr>
      <w:r w:rsidRPr="006E0F19">
        <w:rPr>
          <w:rFonts w:eastAsiaTheme="minorHAnsi"/>
          <w:lang w:eastAsia="en-US"/>
        </w:rPr>
        <w:t>По результатам анализа выделяют четыре категории товаров или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услуг</w:t>
      </w:r>
      <w:r w:rsidRPr="006E0F19">
        <w:rPr>
          <w:rFonts w:eastAsiaTheme="minorHAnsi"/>
          <w:b/>
          <w:bCs/>
          <w:lang w:eastAsia="en-US"/>
        </w:rPr>
        <w:t>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Звезды</w:t>
      </w:r>
      <w:r w:rsidRPr="005C72BE">
        <w:rPr>
          <w:rFonts w:eastAsiaTheme="minorHAnsi"/>
          <w:b/>
          <w:i/>
          <w:iCs/>
          <w:u w:val="single"/>
          <w:lang w:eastAsia="en-US"/>
        </w:rPr>
        <w:t xml:space="preserve">. </w:t>
      </w:r>
      <w:r w:rsidRPr="006E0F19">
        <w:rPr>
          <w:rFonts w:eastAsiaTheme="minorHAnsi"/>
          <w:lang w:eastAsia="en-US"/>
        </w:rPr>
        <w:t>К ним относятся, как правило, новые бизнес- области, занимающие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относительно большую долю бурно растущего рынка, операции на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котором приносят высокие прибыли. Эти бизнес- области можно назвать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лидерами своих отраслей. Они </w:t>
      </w:r>
      <w:r w:rsidRPr="006E0F19">
        <w:rPr>
          <w:rFonts w:eastAsiaTheme="minorHAnsi"/>
          <w:lang w:eastAsia="en-US"/>
        </w:rPr>
        <w:lastRenderedPageBreak/>
        <w:t>приносят организациям очень высокий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доход. Однако главная проблема связана с определением правильного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баланса между доходом и инвестициями в эту область с тем, чтобы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будущем гарантировать возвратность последних. Это основная товарная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группа.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Дойные коровы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бизнес- области, которые в прошлом получили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относительно большую долю рынка. Однако со временем рост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соответствующей отрасли заметно замедлился. Как обычно, «дойные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коровы» – это «звезды» в прошлом, которые в настоящее время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обеспечивают организации достаточную прибыль для того, чтобы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удерживать на рынке свои конкурентные позиции. Поток денежной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наличности в этих позициях хорошо сбалансирован, поскольку для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инвестиций в эту бизнес-область требуется самый необходимый минимум.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Такая бизнес-область может принести очень большие доходы организации.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поддерживающая товарная группа.</w:t>
      </w:r>
    </w:p>
    <w:p w:rsidR="006E0F19" w:rsidRPr="006E0F19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Трудные дети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Эти бизнес- области конкурируют в растущих отраслях, но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занимают относительно небольшую долю рынка. Это сочетание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обстоятельств приводит к необходимости увеличения инвестиций с целью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защиты своей доли рынка и гарантирования выживания на нем. Высокие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темпы роста рынка требуют значительной денежной наличности, чтобы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соответствовать этому росту. Однако эти бизнес- области с большим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трудом генерируют доход организации из-за своей небольшой доли на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рынке. Эти области чаще всего являются чистыми потребителями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денежной наличности, а не генераторами ее, и остаются ими до тех пор,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пока не изменится их рыночная доля. В отношении этих бизнес- областей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имеет место самая большая степень неопределенности: либо они станут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будущем прибыльными для организации, либо нет. Это стратегическая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товарная группа.</w:t>
      </w:r>
    </w:p>
    <w:p w:rsidR="002F0CDE" w:rsidRPr="002F0CDE" w:rsidRDefault="006E0F19" w:rsidP="005C72BE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5C72BE">
        <w:rPr>
          <w:rFonts w:eastAsiaTheme="minorHAnsi"/>
          <w:b/>
          <w:u w:val="single"/>
          <w:lang w:eastAsia="en-US"/>
        </w:rPr>
        <w:t>Собаки</w:t>
      </w:r>
      <w:r w:rsidRPr="005C72BE">
        <w:rPr>
          <w:rFonts w:eastAsiaTheme="minorHAnsi"/>
          <w:b/>
          <w:i/>
          <w:iCs/>
          <w:u w:val="single"/>
          <w:lang w:eastAsia="en-US"/>
        </w:rPr>
        <w:t>.</w:t>
      </w:r>
      <w:r w:rsidRPr="006E0F19">
        <w:rPr>
          <w:rFonts w:eastAsiaTheme="minorHAnsi"/>
          <w:i/>
          <w:iCs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 бизнес- области с относительно небольшой долей на рынке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медленно развивающихся отраслях. Поток денежной наличности в этих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областях бизнеса обычно очень незначительный, а чаще даже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отрицательный. Любой шаг организации в направлении получить большую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долю рынка однозначно немедленно контратакуется доминирующими в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этой отрасли конкурентами. Только мастерство менеджера может помочь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организации удерживать такие позиции бизнес- области. Это тактическая</w:t>
      </w:r>
      <w:r w:rsidR="005C72BE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товарная группа.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5C72BE" w:rsidRDefault="006E0F19" w:rsidP="005C72BE">
      <w:pPr>
        <w:spacing w:line="360" w:lineRule="auto"/>
        <w:jc w:val="center"/>
        <w:rPr>
          <w:rFonts w:eastAsiaTheme="minorHAnsi"/>
          <w:b/>
          <w:lang w:eastAsia="en-US"/>
        </w:rPr>
      </w:pPr>
      <w:r w:rsidRPr="005C72BE">
        <w:rPr>
          <w:rFonts w:eastAsiaTheme="minorHAnsi"/>
          <w:b/>
          <w:lang w:eastAsia="en-US"/>
        </w:rPr>
        <w:t xml:space="preserve">2. Составление списка продуктов </w:t>
      </w:r>
      <w:proofErr w:type="gramStart"/>
      <w:r w:rsidRPr="005C72BE">
        <w:rPr>
          <w:rFonts w:eastAsiaTheme="minorHAnsi"/>
          <w:b/>
          <w:lang w:eastAsia="en-US"/>
        </w:rPr>
        <w:t>( услуг</w:t>
      </w:r>
      <w:proofErr w:type="gramEnd"/>
      <w:r w:rsidRPr="005C72BE">
        <w:rPr>
          <w:rFonts w:eastAsiaTheme="minorHAnsi"/>
          <w:b/>
          <w:lang w:eastAsia="en-US"/>
        </w:rPr>
        <w:t>) предприятия</w:t>
      </w:r>
    </w:p>
    <w:p w:rsidR="002F0CDE" w:rsidRPr="002F0CDE" w:rsidRDefault="002F0CDE" w:rsidP="005C72BE">
      <w:pPr>
        <w:spacing w:line="360" w:lineRule="auto"/>
        <w:jc w:val="center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При формировании списка продуктов (услуг) необходимо стремиться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к выделению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 рыночных комбинации. Товар (услуга) может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быть востребован на разных покупательских сегментах, при этом его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технологическая основа зачастую одинакова. При </w:t>
      </w:r>
      <w:r w:rsidRPr="006E0F19">
        <w:rPr>
          <w:rFonts w:eastAsiaTheme="minorHAnsi"/>
          <w:lang w:eastAsia="en-US"/>
        </w:rPr>
        <w:lastRenderedPageBreak/>
        <w:t>адаптации продукта к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различным сегментам, конечно, формируются различные разновидности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продукта, образуя продуктовую линию. Если продукт продается на двух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сегментах, то образуются две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 рыночные комбинации.</w:t>
      </w:r>
      <w:r w:rsidR="00697878">
        <w:rPr>
          <w:rFonts w:eastAsiaTheme="minorHAnsi"/>
          <w:lang w:eastAsia="en-US"/>
        </w:rPr>
        <w:t xml:space="preserve"> 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3. Формирование данных по объему услуг за два достаточно</w:t>
      </w:r>
      <w:r w:rsidR="00697878" w:rsidRPr="00697878">
        <w:rPr>
          <w:rFonts w:eastAsiaTheme="minorHAnsi"/>
          <w:b/>
          <w:lang w:eastAsia="en-US"/>
        </w:rPr>
        <w:t xml:space="preserve"> </w:t>
      </w:r>
      <w:r w:rsidRPr="00697878">
        <w:rPr>
          <w:rFonts w:eastAsiaTheme="minorHAnsi"/>
          <w:b/>
          <w:lang w:eastAsia="en-US"/>
        </w:rPr>
        <w:t>длительных периода (в денежных единицах).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Обычно портфолио- анализ строят на основе данных либо за год,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либо за полугодие. В автоматизированных учетных программах все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продукты фиксируются по артикулам, в конечном итоге получается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огромный список разновидностей продукта. Для анализа необходимо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поставить в соответствие каждому артикулу определенную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-рыночную комбинацию, а затем суммировать объемы продаж исходной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номенклатуры для получения значения реализации по данной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рыночной комбинации. Для </w:t>
      </w:r>
      <w:proofErr w:type="spellStart"/>
      <w:r w:rsidRPr="006E0F19">
        <w:rPr>
          <w:rFonts w:eastAsiaTheme="minorHAnsi"/>
          <w:lang w:eastAsia="en-US"/>
        </w:rPr>
        <w:t>избежания</w:t>
      </w:r>
      <w:proofErr w:type="spellEnd"/>
      <w:r w:rsidRPr="006E0F19">
        <w:rPr>
          <w:rFonts w:eastAsiaTheme="minorHAnsi"/>
          <w:lang w:eastAsia="en-US"/>
        </w:rPr>
        <w:t xml:space="preserve"> повторного счета каждому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 xml:space="preserve">артикулу ставится в соответствие только одна </w:t>
      </w:r>
      <w:proofErr w:type="spellStart"/>
      <w:r w:rsidRPr="006E0F19">
        <w:rPr>
          <w:rFonts w:eastAsiaTheme="minorHAnsi"/>
          <w:lang w:eastAsia="en-US"/>
        </w:rPr>
        <w:t>продуктово</w:t>
      </w:r>
      <w:proofErr w:type="spellEnd"/>
      <w:r w:rsidRPr="006E0F19">
        <w:rPr>
          <w:rFonts w:eastAsiaTheme="minorHAnsi"/>
          <w:lang w:eastAsia="en-US"/>
        </w:rPr>
        <w:t>- рыночная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комбинация.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приложении 1 приведены варианты заданий для портфолио-анализа. Данные занести в таблицу 1.</w:t>
      </w: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Затем необходимо провести сортировку полученного массива в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порядке убывания объемов продаж по итогам второго анализируемого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периода.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4. Расчет коэффициентов относительной доли продуктов на рынке.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4.1. Рассчитать значения относительной доли продукта на рынке для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лидера продаж</w:t>
      </w:r>
      <w:r w:rsidR="00697878">
        <w:rPr>
          <w:rFonts w:eastAsiaTheme="minorHAnsi"/>
          <w:lang w:eastAsia="en-US"/>
        </w:rPr>
        <w:t>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Для лидера продаж (позиция, соответствующая максимальному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объёму продаж) расчет значения относительной доли продукта на рынке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производится с использованием позиции №2 (объем продаж второго по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величине продукта). Для этого необходимо разделить величину объема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продаж первой строчки в столбце, соответствующему периоду 2, на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величину объема продаж во второй строчке в том же столбце. Полученное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значение всегда больше единицы.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4.2. Рассчитать значения относительной доли продукта на рынке для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всех остальных продуктов</w:t>
      </w:r>
      <w:r w:rsidR="00697878">
        <w:rPr>
          <w:rFonts w:eastAsiaTheme="minorHAnsi"/>
          <w:lang w:eastAsia="en-US"/>
        </w:rPr>
        <w:t>.</w:t>
      </w:r>
    </w:p>
    <w:p w:rsidR="00697878" w:rsidRPr="006E0F19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lastRenderedPageBreak/>
        <w:t>Расчет значения относительной доли продукта на рынке для всех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остальных продуктов производится с использованием величины объема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продаж лидера, т.е. фактически необходимо вычислить во сколько раз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объем продаж продуктов меньше, чем объем продаж лидера. Порядок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расчета коэффициентов относительной доли рынка строится таким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образом, что его значение для первого продукта всегда больше единицы, а</w:t>
      </w:r>
      <w:r w:rsidR="00697878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для всех остальных продуктов – меньше единицы.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Результаты расчета занести в таблицу 1.</w:t>
      </w:r>
    </w:p>
    <w:p w:rsidR="00697878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97878" w:rsidRDefault="006E0F19" w:rsidP="00697878">
      <w:pPr>
        <w:spacing w:line="360" w:lineRule="auto"/>
        <w:jc w:val="center"/>
        <w:rPr>
          <w:rFonts w:eastAsiaTheme="minorHAnsi"/>
          <w:b/>
          <w:lang w:eastAsia="en-US"/>
        </w:rPr>
      </w:pPr>
      <w:r w:rsidRPr="00697878">
        <w:rPr>
          <w:rFonts w:eastAsiaTheme="minorHAnsi"/>
          <w:b/>
          <w:lang w:eastAsia="en-US"/>
        </w:rPr>
        <w:t>5. Расчет коэффициентов «Темп прироста спроса на продукт</w:t>
      </w:r>
      <w:r w:rsidR="00697878" w:rsidRPr="00697878">
        <w:rPr>
          <w:rFonts w:eastAsiaTheme="minorHAnsi"/>
          <w:b/>
          <w:lang w:eastAsia="en-US"/>
        </w:rPr>
        <w:t xml:space="preserve"> </w:t>
      </w:r>
      <w:proofErr w:type="gramStart"/>
      <w:r w:rsidRPr="00697878">
        <w:rPr>
          <w:rFonts w:eastAsiaTheme="minorHAnsi"/>
          <w:b/>
          <w:lang w:eastAsia="en-US"/>
        </w:rPr>
        <w:t>( услугу</w:t>
      </w:r>
      <w:proofErr w:type="gramEnd"/>
      <w:r w:rsidRPr="00697878">
        <w:rPr>
          <w:rFonts w:eastAsiaTheme="minorHAnsi"/>
          <w:b/>
          <w:lang w:eastAsia="en-US"/>
        </w:rPr>
        <w:t>)»</w:t>
      </w:r>
    </w:p>
    <w:p w:rsidR="00697878" w:rsidRPr="005C72BE" w:rsidRDefault="00697878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85B22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 xml:space="preserve">5.1. Рассчитать коэффициенты </w:t>
      </w:r>
      <w:r w:rsidRPr="005C72BE">
        <w:rPr>
          <w:rFonts w:eastAsiaTheme="minorHAnsi"/>
          <w:lang w:eastAsia="en-US"/>
        </w:rPr>
        <w:t>«</w:t>
      </w:r>
      <w:r w:rsidRPr="006E0F19">
        <w:rPr>
          <w:rFonts w:eastAsiaTheme="minorHAnsi"/>
          <w:lang w:eastAsia="en-US"/>
        </w:rPr>
        <w:t>Темп прироста» для каждой услуги.</w:t>
      </w:r>
    </w:p>
    <w:p w:rsidR="00A85B22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Темп прироста объемов продаж за два периода для каждого продукта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вычисляется относительно объемов продаж первого периода.</w:t>
      </w:r>
    </w:p>
    <w:p w:rsidR="00A85B22" w:rsidRPr="006E0F19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5.2. Рассчитать среднее, максимальное и минимальное значение темпов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прироста.</w:t>
      </w:r>
    </w:p>
    <w:p w:rsidR="00A85B22" w:rsidRDefault="00A85B22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Средний темп прироста вычисляется как среднее арифметическое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темпов роста товарных групп: SRT=ST/число товарный групп =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(t1+t2+t3+t4+t</w:t>
      </w:r>
      <w:proofErr w:type="gramStart"/>
      <w:r w:rsidRPr="006E0F19">
        <w:rPr>
          <w:rFonts w:eastAsiaTheme="minorHAnsi"/>
          <w:lang w:eastAsia="en-US"/>
        </w:rPr>
        <w:t>5)/</w:t>
      </w:r>
      <w:proofErr w:type="gramEnd"/>
      <w:r w:rsidRPr="006E0F19">
        <w:rPr>
          <w:rFonts w:eastAsiaTheme="minorHAnsi"/>
          <w:lang w:eastAsia="en-US"/>
        </w:rPr>
        <w:t>5.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качестве максимального темпа прироста (MAXT) выбирается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наибольшее значение из темпов прироста товарных групп.</w:t>
      </w:r>
    </w:p>
    <w:p w:rsidR="006E0F19" w:rsidRPr="006E0F19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В качестве минимального темпа прироста (MINT) выбирается</w:t>
      </w:r>
      <w:r w:rsidR="00A85B22">
        <w:rPr>
          <w:rFonts w:eastAsiaTheme="minorHAnsi"/>
          <w:lang w:eastAsia="en-US"/>
        </w:rPr>
        <w:t xml:space="preserve"> </w:t>
      </w:r>
      <w:r w:rsidRPr="006E0F19">
        <w:rPr>
          <w:rFonts w:eastAsiaTheme="minorHAnsi"/>
          <w:lang w:eastAsia="en-US"/>
        </w:rPr>
        <w:t>наименьшее значение из темпов прироста товарных групп.</w:t>
      </w:r>
    </w:p>
    <w:p w:rsidR="00F022E9" w:rsidRPr="005C72BE" w:rsidRDefault="006E0F19" w:rsidP="00697878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E0F19">
        <w:rPr>
          <w:rFonts w:eastAsiaTheme="minorHAnsi"/>
          <w:lang w:eastAsia="en-US"/>
        </w:rPr>
        <w:t>Результаты расчета занести в таблицу 1.</w:t>
      </w:r>
    </w:p>
    <w:p w:rsidR="00F022E9" w:rsidRDefault="00F022E9" w:rsidP="00D05E7B">
      <w:pPr>
        <w:ind w:firstLine="709"/>
      </w:pPr>
    </w:p>
    <w:p w:rsidR="00F022E9" w:rsidRPr="00A85B22" w:rsidRDefault="006E0F19" w:rsidP="00D05E7B">
      <w:pPr>
        <w:ind w:firstLine="709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Таблица 1- Исходные данные для портфолио-анализа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1417"/>
        <w:gridCol w:w="1418"/>
        <w:gridCol w:w="1984"/>
        <w:gridCol w:w="2517"/>
      </w:tblGrid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№</w:t>
            </w:r>
          </w:p>
        </w:tc>
        <w:tc>
          <w:tcPr>
            <w:tcW w:w="1701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Наименование</w:t>
            </w:r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товарных групп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Объем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п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родаж</w:t>
            </w:r>
            <w:r w:rsidR="00A85B22" w:rsidRP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в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период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1, тыс.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Объем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продаж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в</w:t>
            </w:r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период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2, тыс.</w:t>
            </w:r>
            <w:r w:rsidR="00A85B22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руб.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</w:tcPr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Относительная</w:t>
            </w:r>
          </w:p>
          <w:p w:rsidR="006E0F19" w:rsidRPr="00A85B22" w:rsidRDefault="006E0F19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доля рынка</w:t>
            </w:r>
          </w:p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2517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sz w:val="20"/>
                <w:szCs w:val="20"/>
                <w:lang w:eastAsia="en-US"/>
              </w:rPr>
            </w:pPr>
            <w:r w:rsidRPr="00A85B22">
              <w:rPr>
                <w:rFonts w:eastAsiaTheme="minorHAnsi"/>
                <w:sz w:val="20"/>
                <w:szCs w:val="20"/>
                <w:lang w:eastAsia="en-US"/>
              </w:rPr>
              <w:t>Темп прироста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701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</w:t>
            </w:r>
            <w:r w:rsidR="00A95586" w:rsidRPr="00A85B22">
              <w:rPr>
                <w:rFonts w:eastAsiaTheme="minorHAnsi"/>
                <w:lang w:eastAsia="en-US"/>
              </w:rPr>
              <w:t xml:space="preserve"> 1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V11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V21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d1= V21/ V22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t1</w:t>
            </w:r>
            <w:proofErr w:type="gramStart"/>
            <w:r w:rsidRPr="00A85B22">
              <w:rPr>
                <w:rFonts w:eastAsiaTheme="minorHAnsi"/>
                <w:lang w:eastAsia="en-US"/>
              </w:rPr>
              <w:t>=( V</w:t>
            </w:r>
            <w:proofErr w:type="gramEnd"/>
            <w:r w:rsidRPr="00A85B22">
              <w:rPr>
                <w:rFonts w:eastAsiaTheme="minorHAnsi"/>
                <w:lang w:eastAsia="en-US"/>
              </w:rPr>
              <w:t>21- V11)/ V11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2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V12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V22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d2= V22/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t2</w:t>
            </w:r>
            <w:proofErr w:type="gramStart"/>
            <w:r w:rsidRPr="00A85B22">
              <w:rPr>
                <w:rFonts w:eastAsiaTheme="minorHAnsi"/>
                <w:lang w:eastAsia="en-US"/>
              </w:rPr>
              <w:t>=( V</w:t>
            </w:r>
            <w:proofErr w:type="gramEnd"/>
            <w:r w:rsidRPr="00A85B22">
              <w:rPr>
                <w:rFonts w:eastAsiaTheme="minorHAnsi"/>
                <w:lang w:eastAsia="en-US"/>
              </w:rPr>
              <w:t>22- V12)/ V12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3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V13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V23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d3= V23/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t3</w:t>
            </w:r>
            <w:proofErr w:type="gramStart"/>
            <w:r w:rsidRPr="00A85B22">
              <w:rPr>
                <w:rFonts w:eastAsiaTheme="minorHAnsi"/>
                <w:lang w:eastAsia="en-US"/>
              </w:rPr>
              <w:t>=( V</w:t>
            </w:r>
            <w:proofErr w:type="gramEnd"/>
            <w:r w:rsidRPr="00A85B22">
              <w:rPr>
                <w:rFonts w:eastAsiaTheme="minorHAnsi"/>
                <w:lang w:eastAsia="en-US"/>
              </w:rPr>
              <w:t>23- V13)/ V13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4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V14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V24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d4= V24/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t4</w:t>
            </w:r>
            <w:proofErr w:type="gramStart"/>
            <w:r w:rsidRPr="00A85B22">
              <w:rPr>
                <w:rFonts w:eastAsiaTheme="minorHAnsi"/>
                <w:lang w:eastAsia="en-US"/>
              </w:rPr>
              <w:t>=( V</w:t>
            </w:r>
            <w:proofErr w:type="gramEnd"/>
            <w:r w:rsidRPr="00A85B22">
              <w:rPr>
                <w:rFonts w:eastAsiaTheme="minorHAnsi"/>
                <w:lang w:eastAsia="en-US"/>
              </w:rPr>
              <w:t>24- V14)/ V14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Продукт 5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V15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V25</w:t>
            </w:r>
          </w:p>
        </w:tc>
        <w:tc>
          <w:tcPr>
            <w:tcW w:w="1984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d5= V25/ V21</w:t>
            </w: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t5</w:t>
            </w:r>
            <w:proofErr w:type="gramStart"/>
            <w:r w:rsidRPr="00A85B22">
              <w:rPr>
                <w:rFonts w:eastAsiaTheme="minorHAnsi"/>
                <w:lang w:eastAsia="en-US"/>
              </w:rPr>
              <w:t>=( V</w:t>
            </w:r>
            <w:proofErr w:type="gramEnd"/>
            <w:r w:rsidRPr="00A85B22">
              <w:rPr>
                <w:rFonts w:eastAsiaTheme="minorHAnsi"/>
                <w:lang w:eastAsia="en-US"/>
              </w:rPr>
              <w:t>25- V15)/ V15</w:t>
            </w:r>
          </w:p>
        </w:tc>
      </w:tr>
      <w:tr w:rsidR="006E0F19" w:rsidTr="00A85B22">
        <w:tc>
          <w:tcPr>
            <w:tcW w:w="534" w:type="dxa"/>
          </w:tcPr>
          <w:p w:rsidR="006E0F19" w:rsidRPr="00A85B22" w:rsidRDefault="006E0F19" w:rsidP="00A85B22">
            <w:pPr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Итого</w:t>
            </w:r>
          </w:p>
        </w:tc>
        <w:tc>
          <w:tcPr>
            <w:tcW w:w="1417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SV1</w:t>
            </w:r>
          </w:p>
        </w:tc>
        <w:tc>
          <w:tcPr>
            <w:tcW w:w="1418" w:type="dxa"/>
          </w:tcPr>
          <w:p w:rsidR="006E0F19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SV2</w:t>
            </w:r>
          </w:p>
        </w:tc>
        <w:tc>
          <w:tcPr>
            <w:tcW w:w="1984" w:type="dxa"/>
          </w:tcPr>
          <w:p w:rsidR="006E0F19" w:rsidRPr="00A85B22" w:rsidRDefault="006E0F19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2517" w:type="dxa"/>
          </w:tcPr>
          <w:p w:rsidR="006E0F19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ST</w:t>
            </w:r>
          </w:p>
        </w:tc>
      </w:tr>
      <w:tr w:rsidR="00A95586" w:rsidTr="00A85B22">
        <w:tc>
          <w:tcPr>
            <w:tcW w:w="534" w:type="dxa"/>
          </w:tcPr>
          <w:p w:rsidR="00A95586" w:rsidRPr="00A85B22" w:rsidRDefault="00A95586" w:rsidP="00A85B22">
            <w:pPr>
              <w:ind w:firstLine="709"/>
              <w:rPr>
                <w:rFonts w:eastAsiaTheme="minorHAnsi"/>
                <w:lang w:eastAsia="en-US"/>
              </w:rPr>
            </w:pPr>
          </w:p>
        </w:tc>
        <w:tc>
          <w:tcPr>
            <w:tcW w:w="1701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  <w:r w:rsidRPr="00A85B22">
              <w:rPr>
                <w:rFonts w:eastAsiaTheme="minorHAnsi"/>
                <w:lang w:eastAsia="en-US"/>
              </w:rPr>
              <w:t>SRT</w:t>
            </w:r>
          </w:p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417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418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1984" w:type="dxa"/>
          </w:tcPr>
          <w:p w:rsidR="00A95586" w:rsidRPr="00A85B22" w:rsidRDefault="00A95586" w:rsidP="00A85B22">
            <w:pPr>
              <w:ind w:firstLine="33"/>
              <w:rPr>
                <w:rFonts w:eastAsiaTheme="minorHAnsi"/>
                <w:lang w:eastAsia="en-US"/>
              </w:rPr>
            </w:pPr>
          </w:p>
        </w:tc>
        <w:tc>
          <w:tcPr>
            <w:tcW w:w="2517" w:type="dxa"/>
          </w:tcPr>
          <w:p w:rsidR="00A95586" w:rsidRPr="00A85B22" w:rsidRDefault="00A95586" w:rsidP="00A85B22">
            <w:pPr>
              <w:autoSpaceDE w:val="0"/>
              <w:autoSpaceDN w:val="0"/>
              <w:adjustRightInd w:val="0"/>
              <w:ind w:firstLine="33"/>
              <w:rPr>
                <w:rFonts w:eastAsiaTheme="minorHAnsi"/>
                <w:lang w:eastAsia="en-US"/>
              </w:rPr>
            </w:pPr>
          </w:p>
        </w:tc>
      </w:tr>
    </w:tbl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A95586" w:rsidRPr="00A85B22" w:rsidRDefault="00A95586" w:rsidP="00A85B22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85B22">
        <w:rPr>
          <w:rFonts w:eastAsiaTheme="minorHAnsi"/>
          <w:b/>
          <w:lang w:eastAsia="en-US"/>
        </w:rPr>
        <w:lastRenderedPageBreak/>
        <w:t>6. Построение матрицы БКГ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6.1. Нанести шкалу делений на горизонтальной оси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горизонтальной оси («Относительная доля продукта на рынке»)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наносим значение 1 и число, равное минимальному целому,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превосходящему значение, соответствующее значению относительной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доли продукта на рынке для лидера продаж (т.е. значение, расположенное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в первой строчке в столбце «относительная доля продукта на рынке»),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 xml:space="preserve">обозначим его буквой </w:t>
      </w:r>
      <w:proofErr w:type="spellStart"/>
      <w:r w:rsidRPr="00A85B22">
        <w:rPr>
          <w:rFonts w:eastAsiaTheme="minorHAnsi"/>
          <w:lang w:eastAsia="en-US"/>
        </w:rPr>
        <w:t>MaxD</w:t>
      </w:r>
      <w:proofErr w:type="spellEnd"/>
      <w:r w:rsidRPr="00A85B22">
        <w:rPr>
          <w:rFonts w:eastAsiaTheme="minorHAnsi"/>
          <w:lang w:eastAsia="en-US"/>
        </w:rPr>
        <w:t>.</w:t>
      </w:r>
    </w:p>
    <w:p w:rsidR="00A95586" w:rsidRPr="00A85B22" w:rsidRDefault="00A95586" w:rsidP="00A85B22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proofErr w:type="spellStart"/>
      <w:r w:rsidRPr="00A85B22">
        <w:rPr>
          <w:rFonts w:eastAsiaTheme="minorHAnsi"/>
          <w:lang w:eastAsia="en-US"/>
        </w:rPr>
        <w:t>MaxD</w:t>
      </w:r>
      <w:proofErr w:type="spellEnd"/>
      <w:r w:rsidRPr="00A85B22">
        <w:rPr>
          <w:rFonts w:eastAsiaTheme="minorHAnsi"/>
          <w:lang w:eastAsia="en-US"/>
        </w:rPr>
        <w:t>= [d1]+1.</w:t>
      </w: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Для удобства дальнейших операций отрезок (0,1) разбиваем на 3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равные части и наносим деления 1/3 , 2/3.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6.2. Нанести шкалу делений на вертикальной оси.</w:t>
      </w: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вертикальной оси («Темп прироста рынка») откладываем значения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максимального (MAXT), среднего (SRT) и минимального (MINT) темпов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прироста.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6.3. Построить рабочие области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Строим 4 прямоугольника (матрицу БКГ), образующихся в результате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пересечения вертикальных линий, проходящих через точки 1 и 2, и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горизонтальных линий, проходящих через точки MINT, SRT , MAXT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(рисунок 1).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85B22">
        <w:rPr>
          <w:rFonts w:eastAsiaTheme="minorHAnsi"/>
          <w:b/>
          <w:lang w:eastAsia="en-US"/>
        </w:rPr>
        <w:t>7. Визуализация данных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7.1. Нанести точки, характеризующие положение товарных групп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На построенной плоскости наносим точки, характеризующие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положение товарных групп:</w:t>
      </w:r>
    </w:p>
    <w:p w:rsidR="00A95586" w:rsidRPr="00A85B22" w:rsidRDefault="00A95586" w:rsidP="00A85B22">
      <w:pPr>
        <w:spacing w:line="360" w:lineRule="auto"/>
        <w:ind w:firstLine="709"/>
        <w:jc w:val="center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Т1(d</w:t>
      </w:r>
      <w:proofErr w:type="gramStart"/>
      <w:r w:rsidRPr="00A85B22">
        <w:rPr>
          <w:rFonts w:eastAsiaTheme="minorHAnsi"/>
          <w:lang w:eastAsia="en-US"/>
        </w:rPr>
        <w:t>1,v</w:t>
      </w:r>
      <w:proofErr w:type="gramEnd"/>
      <w:r w:rsidRPr="00A85B22">
        <w:rPr>
          <w:rFonts w:eastAsiaTheme="minorHAnsi"/>
          <w:lang w:eastAsia="en-US"/>
        </w:rPr>
        <w:t>1), Т2(d2,v2), Т3(d3,v3), Т4(d4,v4), Т5(d5,v5).</w:t>
      </w: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При правильных расчетах лидер продаж всегда будет находиться в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правой части матрицы, а все остальные – в левой.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lastRenderedPageBreak/>
        <w:t>7.2. Построить окружности, соответствующие товарным группам</w:t>
      </w:r>
    </w:p>
    <w:p w:rsidR="00A85B22" w:rsidRPr="00A85B22" w:rsidRDefault="00A85B22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F022E9" w:rsidRPr="00A85B22" w:rsidRDefault="00A95586" w:rsidP="00A85B22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85B22">
        <w:rPr>
          <w:rFonts w:eastAsiaTheme="minorHAnsi"/>
          <w:lang w:eastAsia="en-US"/>
        </w:rPr>
        <w:t>Строим окружности с центром в точках Т1, Т2, Т3, Т4 и Т5, диаметры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которых соответствуют величине объему продаж во втором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>рассматриваемом периоде</w:t>
      </w:r>
      <w:r w:rsidR="00A85B22">
        <w:rPr>
          <w:rFonts w:eastAsiaTheme="minorHAnsi"/>
          <w:lang w:eastAsia="en-US"/>
        </w:rPr>
        <w:t xml:space="preserve"> </w:t>
      </w:r>
      <w:r w:rsidRPr="00A85B22">
        <w:rPr>
          <w:rFonts w:eastAsiaTheme="minorHAnsi"/>
          <w:lang w:eastAsia="en-US"/>
        </w:rPr>
        <w:t xml:space="preserve">(в </w:t>
      </w:r>
      <w:proofErr w:type="spellStart"/>
      <w:r w:rsidRPr="00A85B22">
        <w:rPr>
          <w:rFonts w:eastAsiaTheme="minorHAnsi"/>
          <w:lang w:eastAsia="en-US"/>
        </w:rPr>
        <w:t>Excel</w:t>
      </w:r>
      <w:proofErr w:type="spellEnd"/>
      <w:r w:rsidRPr="00A85B22">
        <w:rPr>
          <w:rFonts w:eastAsiaTheme="minorHAnsi"/>
          <w:lang w:eastAsia="en-US"/>
        </w:rPr>
        <w:t xml:space="preserve"> - пузырьковая диаграмма).</w:t>
      </w:r>
    </w:p>
    <w:p w:rsidR="00A95586" w:rsidRDefault="00A95586" w:rsidP="00A95586">
      <w:pPr>
        <w:ind w:firstLine="709"/>
      </w:pPr>
    </w:p>
    <w:p w:rsidR="00A95586" w:rsidRDefault="00A95586" w:rsidP="00A85B22">
      <w:r>
        <w:rPr>
          <w:noProof/>
        </w:rPr>
        <w:drawing>
          <wp:inline distT="0" distB="0" distL="0" distR="0" wp14:anchorId="361DE675" wp14:editId="1F898EF3">
            <wp:extent cx="6003235" cy="300559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1638" t="31772" r="34317" b="40134"/>
                    <a:stretch/>
                  </pic:blipFill>
                  <pic:spPr bwMode="auto">
                    <a:xfrm>
                      <a:off x="0" y="0"/>
                      <a:ext cx="6000089" cy="30040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150E6" w:rsidRDefault="00A95586" w:rsidP="00A150E6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Рисунок 1- Матрица БКГ</w:t>
      </w:r>
    </w:p>
    <w:p w:rsidR="00A150E6" w:rsidRDefault="00A150E6" w:rsidP="00A955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A95586" w:rsidRPr="00A150E6" w:rsidRDefault="00A95586" w:rsidP="00A150E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 w:rsidRPr="00A150E6">
        <w:rPr>
          <w:rFonts w:eastAsiaTheme="minorHAnsi"/>
          <w:b/>
          <w:lang w:eastAsia="en-US"/>
        </w:rPr>
        <w:t>8. Форма представления результатов</w:t>
      </w:r>
    </w:p>
    <w:p w:rsidR="00A150E6" w:rsidRDefault="00A150E6" w:rsidP="00A9558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F022E9" w:rsidRPr="00A150E6" w:rsidRDefault="00A95586" w:rsidP="00A150E6">
      <w:pPr>
        <w:autoSpaceDE w:val="0"/>
        <w:autoSpaceDN w:val="0"/>
        <w:adjustRightInd w:val="0"/>
        <w:ind w:firstLine="709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В таблице 2 приведен пример таблицы расчета. На рисунке 2-</w:t>
      </w:r>
      <w:r w:rsidR="00A150E6">
        <w:rPr>
          <w:rFonts w:eastAsiaTheme="minorHAnsi"/>
          <w:lang w:eastAsia="en-US"/>
        </w:rPr>
        <w:t xml:space="preserve"> </w:t>
      </w:r>
      <w:r w:rsidRPr="00A150E6">
        <w:rPr>
          <w:rFonts w:eastAsiaTheme="minorHAnsi"/>
          <w:lang w:eastAsia="en-US"/>
        </w:rPr>
        <w:t>матрица БКГ с данными для анализа.</w:t>
      </w:r>
    </w:p>
    <w:p w:rsidR="00A150E6" w:rsidRDefault="00A95586" w:rsidP="00A150E6">
      <w:pPr>
        <w:ind w:firstLine="709"/>
        <w:jc w:val="right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Таблица 2</w:t>
      </w:r>
    </w:p>
    <w:p w:rsidR="00F022E9" w:rsidRPr="00A150E6" w:rsidRDefault="00A95586" w:rsidP="00A150E6">
      <w:pPr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Исходные данные для портфолио-анализа</w:t>
      </w:r>
    </w:p>
    <w:p w:rsidR="00F022E9" w:rsidRDefault="00A95586" w:rsidP="00A150E6">
      <w:r>
        <w:rPr>
          <w:noProof/>
        </w:rPr>
        <w:drawing>
          <wp:inline distT="0" distB="0" distL="0" distR="0" wp14:anchorId="71AB1C92" wp14:editId="78D6C003">
            <wp:extent cx="6050943" cy="3314499"/>
            <wp:effectExtent l="0" t="0" r="698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2440" t="26590" r="35387" b="35013"/>
                    <a:stretch/>
                  </pic:blipFill>
                  <pic:spPr bwMode="auto">
                    <a:xfrm>
                      <a:off x="0" y="0"/>
                      <a:ext cx="6051598" cy="33148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45FAC624" wp14:editId="5009519C">
            <wp:extent cx="6035040" cy="3959749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1906" t="17944" r="34717" b="38630"/>
                    <a:stretch/>
                  </pic:blipFill>
                  <pic:spPr bwMode="auto">
                    <a:xfrm>
                      <a:off x="0" y="0"/>
                      <a:ext cx="6031660" cy="3957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150E6" w:rsidRDefault="00A95586" w:rsidP="00A150E6">
      <w:pPr>
        <w:spacing w:line="360" w:lineRule="auto"/>
        <w:jc w:val="center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Рисунок 2- Матрица БКГ для портфолио- анализа.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jc w:val="center"/>
        <w:rPr>
          <w:rFonts w:eastAsiaTheme="minorHAnsi"/>
          <w:b/>
          <w:lang w:eastAsia="en-US"/>
        </w:rPr>
      </w:pPr>
      <w:r w:rsidRPr="00A150E6">
        <w:rPr>
          <w:rFonts w:eastAsiaTheme="minorHAnsi"/>
          <w:b/>
          <w:lang w:eastAsia="en-US"/>
        </w:rPr>
        <w:t>9. Интерпретация результатов портфолио- анализа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1. Отрыв от лидера.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proofErr w:type="gramStart"/>
      <w:r w:rsidRPr="00A150E6">
        <w:rPr>
          <w:rFonts w:eastAsiaTheme="minorHAnsi"/>
          <w:lang w:eastAsia="en-US"/>
        </w:rPr>
        <w:t>Если</w:t>
      </w:r>
      <w:proofErr w:type="gramEnd"/>
      <w:r w:rsidRPr="00A150E6">
        <w:rPr>
          <w:rFonts w:eastAsiaTheme="minorHAnsi"/>
          <w:lang w:eastAsia="en-US"/>
        </w:rPr>
        <w:t xml:space="preserve"> отрыв от лидера очень большой, то возникает риск в ближайшем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будущем получить провал в продажах. Необходимо оценить, насколько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лидер обгоняет и как все остальные располагаются относительно лидера.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2. Уровень скученности.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Если есть группа близко расположенных друг к другу продуктов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(услуг)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( пересекающиеся круги на средней по горизонтали линии), то компания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уже провела целенаправленную программу их продвижения и они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известны потребителям. При небольших усилиях их можно вывести в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лидеры в случае падения лидера продаж.</w:t>
      </w:r>
    </w:p>
    <w:p w:rsidR="00A150E6" w:rsidRDefault="00A150E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3. Диагностические зоны.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В матрице портфолио- анализа выделяется несколько диагностических</w:t>
      </w:r>
    </w:p>
    <w:p w:rsidR="00A95586" w:rsidRPr="00A150E6" w:rsidRDefault="00A95586" w:rsidP="00A150E6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A150E6">
        <w:rPr>
          <w:rFonts w:eastAsiaTheme="minorHAnsi"/>
          <w:lang w:eastAsia="en-US"/>
        </w:rPr>
        <w:t>зон (рисунок 3).</w:t>
      </w: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763AE2D8" wp14:editId="317779F1">
            <wp:extent cx="5915771" cy="3450866"/>
            <wp:effectExtent l="0" t="0" r="889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18996" t="26087" r="41540" b="39632"/>
                    <a:stretch/>
                  </pic:blipFill>
                  <pic:spPr bwMode="auto">
                    <a:xfrm>
                      <a:off x="0" y="0"/>
                      <a:ext cx="5912973" cy="34492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Pr="00A95586" w:rsidRDefault="00A95586" w:rsidP="00A150E6">
      <w:pPr>
        <w:jc w:val="center"/>
      </w:pPr>
      <w:r w:rsidRPr="00A95586">
        <w:t>Рисунок 3- Зоны матрицы БКГ.</w:t>
      </w:r>
    </w:p>
    <w:p w:rsidR="00A150E6" w:rsidRDefault="00A150E6" w:rsidP="00A95586">
      <w:pPr>
        <w:ind w:firstLine="709"/>
      </w:pP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Зона 1 «Зона аутсайдеров» - малый объем продаж и малый темп роста</w:t>
      </w:r>
      <w:r w:rsidR="00A150E6">
        <w:t xml:space="preserve"> </w:t>
      </w:r>
      <w:r w:rsidRPr="00A95586">
        <w:t>рынка, продукты (услуги), попадающие в эту зону,- прямые кандидаты на</w:t>
      </w:r>
      <w:r w:rsidR="00A150E6">
        <w:t xml:space="preserve"> </w:t>
      </w:r>
      <w:r w:rsidRPr="00A95586">
        <w:t>удаление из ассортимента. Но перед принятием решения об удалении</w:t>
      </w:r>
      <w:r w:rsidR="00A150E6">
        <w:t xml:space="preserve"> </w:t>
      </w:r>
      <w:r w:rsidRPr="00A95586">
        <w:t>необходимо проанализировать это решение по нескольким признакам:</w:t>
      </w:r>
    </w:p>
    <w:p w:rsidR="00A95586" w:rsidRPr="00A95586" w:rsidRDefault="00A95586" w:rsidP="00A150E6">
      <w:pPr>
        <w:pStyle w:val="ab"/>
        <w:numPr>
          <w:ilvl w:val="0"/>
          <w:numId w:val="20"/>
        </w:numPr>
        <w:spacing w:line="360" w:lineRule="auto"/>
        <w:jc w:val="both"/>
      </w:pPr>
      <w:r w:rsidRPr="00A95586">
        <w:t>Участие в покрытии постоянных издержек;</w:t>
      </w:r>
    </w:p>
    <w:p w:rsidR="00A95586" w:rsidRPr="00A95586" w:rsidRDefault="00A95586" w:rsidP="00A150E6">
      <w:pPr>
        <w:pStyle w:val="ab"/>
        <w:numPr>
          <w:ilvl w:val="0"/>
          <w:numId w:val="20"/>
        </w:numPr>
        <w:spacing w:line="360" w:lineRule="auto"/>
        <w:jc w:val="both"/>
      </w:pPr>
      <w:r w:rsidRPr="00A95586">
        <w:t>Уровень прибыльности;</w:t>
      </w: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Маркетинговая значимость (является ли этот продукт</w:t>
      </w:r>
      <w:r w:rsidR="00A150E6">
        <w:t xml:space="preserve"> </w:t>
      </w:r>
      <w:r w:rsidRPr="00A95586">
        <w:t xml:space="preserve">дополняющим, </w:t>
      </w:r>
      <w:proofErr w:type="spellStart"/>
      <w:r w:rsidRPr="00A95586">
        <w:t>имиджевым</w:t>
      </w:r>
      <w:proofErr w:type="spellEnd"/>
      <w:r w:rsidRPr="00A95586">
        <w:t xml:space="preserve"> или востребованным для клиентов</w:t>
      </w:r>
      <w:r w:rsidR="00A150E6">
        <w:t xml:space="preserve"> </w:t>
      </w:r>
      <w:r w:rsidRPr="00A95586">
        <w:t>группы А).</w:t>
      </w:r>
    </w:p>
    <w:p w:rsidR="00A95586" w:rsidRPr="00A95586" w:rsidRDefault="00A95586" w:rsidP="00A150E6">
      <w:pPr>
        <w:spacing w:line="360" w:lineRule="auto"/>
        <w:ind w:firstLine="709"/>
        <w:jc w:val="both"/>
      </w:pPr>
      <w:r w:rsidRPr="00A95586">
        <w:t>Зона 2 «Гонка за лидером»- высокий темп прироста и высокая</w:t>
      </w:r>
      <w:r w:rsidR="00A150E6">
        <w:t xml:space="preserve"> </w:t>
      </w:r>
      <w:r w:rsidRPr="00A95586">
        <w:t>относительная доля на рынке. Продукты, расположенные в этой зоне,</w:t>
      </w:r>
      <w:r w:rsidR="00A150E6">
        <w:t xml:space="preserve"> </w:t>
      </w:r>
      <w:r w:rsidRPr="00A95586">
        <w:t>требуют инвестиций и должны рассматриваться как потенциальные</w:t>
      </w:r>
      <w:r w:rsidR="00A150E6">
        <w:t xml:space="preserve"> </w:t>
      </w:r>
      <w:r w:rsidRPr="00A95586">
        <w:t>лидеры продаж. Если будет наблюдаться скученность в этой зоне, то надо</w:t>
      </w:r>
      <w:r w:rsidR="00A150E6">
        <w:t xml:space="preserve"> </w:t>
      </w:r>
      <w:r w:rsidRPr="00A95586">
        <w:t>выбрать потенциального лидера.</w:t>
      </w:r>
    </w:p>
    <w:p w:rsidR="00A95586" w:rsidRDefault="00A95586" w:rsidP="00A150E6">
      <w:pPr>
        <w:spacing w:line="360" w:lineRule="auto"/>
        <w:ind w:firstLine="709"/>
        <w:jc w:val="both"/>
      </w:pPr>
      <w:r w:rsidRPr="00A95586">
        <w:t>Зона 3 «Коридор» расположена между зонами 1 и 2. Продукты,</w:t>
      </w:r>
      <w:r w:rsidR="00A150E6">
        <w:t xml:space="preserve"> </w:t>
      </w:r>
      <w:r w:rsidRPr="00A95586">
        <w:t>попадающие в правую нижнюю часть этого коридора, стабильны, не</w:t>
      </w:r>
      <w:r w:rsidR="00A150E6">
        <w:t xml:space="preserve"> </w:t>
      </w:r>
      <w:r w:rsidRPr="00A95586">
        <w:t xml:space="preserve">требуют инвестиций и в случае удачного </w:t>
      </w:r>
      <w:proofErr w:type="spellStart"/>
      <w:r w:rsidRPr="00A95586">
        <w:t>нишевого</w:t>
      </w:r>
      <w:proofErr w:type="spellEnd"/>
      <w:r w:rsidRPr="00A95586">
        <w:t xml:space="preserve"> позиционирования</w:t>
      </w:r>
      <w:r w:rsidR="00A150E6">
        <w:t xml:space="preserve"> </w:t>
      </w:r>
      <w:r w:rsidRPr="00A95586">
        <w:t>могут долго находиться в портфеле компании.</w:t>
      </w:r>
    </w:p>
    <w:p w:rsidR="00A150E6" w:rsidRPr="00A95586" w:rsidRDefault="00A150E6" w:rsidP="00A150E6">
      <w:pPr>
        <w:spacing w:line="360" w:lineRule="auto"/>
        <w:ind w:firstLine="709"/>
        <w:jc w:val="both"/>
      </w:pPr>
    </w:p>
    <w:p w:rsidR="00A95586" w:rsidRPr="00A150E6" w:rsidRDefault="00A95586" w:rsidP="00A150E6">
      <w:pPr>
        <w:spacing w:line="360" w:lineRule="auto"/>
        <w:jc w:val="center"/>
        <w:rPr>
          <w:b/>
        </w:rPr>
      </w:pPr>
      <w:r w:rsidRPr="00A150E6">
        <w:rPr>
          <w:b/>
          <w:bCs/>
          <w:iCs/>
        </w:rPr>
        <w:t xml:space="preserve">10. </w:t>
      </w:r>
      <w:r w:rsidRPr="00A150E6">
        <w:rPr>
          <w:b/>
        </w:rPr>
        <w:t>Контрольные вопросы</w:t>
      </w:r>
    </w:p>
    <w:p w:rsidR="00A150E6" w:rsidRPr="00A95586" w:rsidRDefault="00A150E6" w:rsidP="00A150E6">
      <w:pPr>
        <w:spacing w:line="360" w:lineRule="auto"/>
        <w:jc w:val="both"/>
      </w:pPr>
    </w:p>
    <w:p w:rsidR="00A95586" w:rsidRPr="00A95586" w:rsidRDefault="00A95586" w:rsidP="00A150E6">
      <w:pPr>
        <w:spacing w:line="360" w:lineRule="auto"/>
        <w:jc w:val="both"/>
      </w:pPr>
      <w:r w:rsidRPr="00A95586">
        <w:t>1. Что такое ассортиментная политика предприятия?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2. Назовите основные категории товаров (услуг).</w:t>
      </w:r>
    </w:p>
    <w:p w:rsidR="00A95586" w:rsidRPr="00A95586" w:rsidRDefault="00A95586" w:rsidP="00A150E6">
      <w:pPr>
        <w:spacing w:line="360" w:lineRule="auto"/>
        <w:jc w:val="both"/>
        <w:rPr>
          <w:i/>
          <w:iCs/>
        </w:rPr>
      </w:pPr>
      <w:r w:rsidRPr="00A95586">
        <w:lastRenderedPageBreak/>
        <w:t>3. Как вычисляются коэффициенты относительной доли продукта на</w:t>
      </w:r>
      <w:r w:rsidR="00A150E6">
        <w:t xml:space="preserve"> </w:t>
      </w:r>
      <w:r w:rsidRPr="00A95586">
        <w:t>рынке и темпы прироста спроса на продукт</w:t>
      </w:r>
      <w:r w:rsidRPr="00A95586">
        <w:rPr>
          <w:i/>
          <w:iCs/>
        </w:rPr>
        <w:t>.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4. Как строится Бостонская матрица товарного ассортимента.</w:t>
      </w:r>
    </w:p>
    <w:p w:rsidR="00A95586" w:rsidRPr="00A95586" w:rsidRDefault="00A95586" w:rsidP="00A150E6">
      <w:pPr>
        <w:spacing w:line="360" w:lineRule="auto"/>
        <w:jc w:val="both"/>
      </w:pPr>
      <w:r w:rsidRPr="00A95586">
        <w:t>5. Назовите основные диагностические зоны матрицы БКГ.</w:t>
      </w: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150E6" w:rsidRDefault="00A150E6" w:rsidP="00D05E7B">
      <w:pPr>
        <w:ind w:firstLine="709"/>
      </w:pPr>
    </w:p>
    <w:p w:rsidR="00A95586" w:rsidRDefault="00A95586" w:rsidP="00A150E6">
      <w:r>
        <w:rPr>
          <w:noProof/>
        </w:rPr>
        <w:lastRenderedPageBreak/>
        <w:drawing>
          <wp:inline distT="0" distB="0" distL="0" distR="0" wp14:anchorId="28CDACA0" wp14:editId="2D2AA682">
            <wp:extent cx="5955527" cy="7474226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11104" t="12542" r="32978" b="25586"/>
                    <a:stretch/>
                  </pic:blipFill>
                  <pic:spPr bwMode="auto">
                    <a:xfrm>
                      <a:off x="0" y="0"/>
                      <a:ext cx="5955665" cy="74743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A95586" w:rsidRDefault="00A95586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МЕТОДИЧЕСКИЕ УКАЗАНИЯ К ЛАБОРАТОРНОЙ РАБОТЕ</w:t>
      </w:r>
    </w:p>
    <w:p w:rsidR="006E0F19" w:rsidRDefault="006E0F19" w:rsidP="006E0F19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по дисциплине «Стратегическое управление»</w:t>
      </w:r>
    </w:p>
    <w:p w:rsidR="006E0F19" w:rsidRDefault="006E0F19" w:rsidP="006E0F19">
      <w:pPr>
        <w:jc w:val="center"/>
      </w:pPr>
      <w:r>
        <w:t>для обучающихся по направлению подготовки 38.03.01 «Экономика»</w:t>
      </w:r>
    </w:p>
    <w:p w:rsidR="006E0F19" w:rsidRDefault="006E0F19" w:rsidP="006E0F19">
      <w:pPr>
        <w:jc w:val="center"/>
      </w:pPr>
      <w:r>
        <w:t>профиль «Экономика, международный бизнес и предпринимательство»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</w:t>
      </w:r>
      <w:r w:rsidR="005C72BE">
        <w:rPr>
          <w:b/>
          <w:bCs/>
          <w:spacing w:val="-2"/>
          <w:sz w:val="32"/>
          <w:szCs w:val="32"/>
        </w:rPr>
        <w:t>ая</w:t>
      </w:r>
      <w:r>
        <w:rPr>
          <w:b/>
          <w:bCs/>
          <w:spacing w:val="-2"/>
          <w:sz w:val="32"/>
          <w:szCs w:val="32"/>
        </w:rPr>
        <w:t xml:space="preserve"> </w:t>
      </w:r>
      <w:r w:rsidR="005C72BE">
        <w:rPr>
          <w:b/>
          <w:bCs/>
          <w:spacing w:val="-2"/>
          <w:sz w:val="32"/>
          <w:szCs w:val="32"/>
        </w:rPr>
        <w:t>разработка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0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46F0C5F"/>
    <w:multiLevelType w:val="hybridMultilevel"/>
    <w:tmpl w:val="85FCB9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A3C54B8"/>
    <w:multiLevelType w:val="hybridMultilevel"/>
    <w:tmpl w:val="711246F2"/>
    <w:lvl w:ilvl="0" w:tplc="6AC2FCA8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2"/>
  </w:num>
  <w:num w:numId="4">
    <w:abstractNumId w:val="13"/>
  </w:num>
  <w:num w:numId="5">
    <w:abstractNumId w:val="19"/>
  </w:num>
  <w:num w:numId="6">
    <w:abstractNumId w:val="7"/>
  </w:num>
  <w:num w:numId="7">
    <w:abstractNumId w:val="14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5"/>
  </w:num>
  <w:num w:numId="13">
    <w:abstractNumId w:val="16"/>
  </w:num>
  <w:num w:numId="14">
    <w:abstractNumId w:val="6"/>
  </w:num>
  <w:num w:numId="15">
    <w:abstractNumId w:val="10"/>
  </w:num>
  <w:num w:numId="16">
    <w:abstractNumId w:val="8"/>
  </w:num>
  <w:num w:numId="17">
    <w:abstractNumId w:val="17"/>
  </w:num>
  <w:num w:numId="18">
    <w:abstractNumId w:val="0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1413EA"/>
    <w:rsid w:val="00245D5B"/>
    <w:rsid w:val="002F0CDE"/>
    <w:rsid w:val="004115B4"/>
    <w:rsid w:val="004214DF"/>
    <w:rsid w:val="005777C0"/>
    <w:rsid w:val="005C72BE"/>
    <w:rsid w:val="005E1ADC"/>
    <w:rsid w:val="005E25FE"/>
    <w:rsid w:val="005F1B65"/>
    <w:rsid w:val="0060418B"/>
    <w:rsid w:val="006437C5"/>
    <w:rsid w:val="00697878"/>
    <w:rsid w:val="006B2EF0"/>
    <w:rsid w:val="006E0F19"/>
    <w:rsid w:val="008157E3"/>
    <w:rsid w:val="008706E3"/>
    <w:rsid w:val="008F3286"/>
    <w:rsid w:val="00A150E6"/>
    <w:rsid w:val="00A85B22"/>
    <w:rsid w:val="00A95586"/>
    <w:rsid w:val="00B520A8"/>
    <w:rsid w:val="00B97C22"/>
    <w:rsid w:val="00BE32BA"/>
    <w:rsid w:val="00D05E7B"/>
    <w:rsid w:val="00D24FC9"/>
    <w:rsid w:val="00D7246F"/>
    <w:rsid w:val="00E95BD7"/>
    <w:rsid w:val="00ED027D"/>
    <w:rsid w:val="00F022E9"/>
    <w:rsid w:val="00FB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D2ACA7-18BB-46C6-BE52-A3A11FB1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table" w:styleId="ac">
    <w:name w:val="Table Grid"/>
    <w:basedOn w:val="a1"/>
    <w:uiPriority w:val="59"/>
    <w:rsid w:val="006E0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A9558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955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2317</Words>
  <Characters>13211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2018-04-09T12:03:00Z</cp:lastPrinted>
  <dcterms:created xsi:type="dcterms:W3CDTF">2018-04-17T14:17:00Z</dcterms:created>
  <dcterms:modified xsi:type="dcterms:W3CDTF">2018-04-17T14:17:00Z</dcterms:modified>
</cp:coreProperties>
</file>