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2F" w:rsidRPr="0033196A" w:rsidRDefault="0085195F" w:rsidP="003319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6A">
        <w:rPr>
          <w:rFonts w:ascii="Times New Roman" w:hAnsi="Times New Roman" w:cs="Times New Roman"/>
          <w:b/>
          <w:sz w:val="28"/>
          <w:szCs w:val="28"/>
        </w:rPr>
        <w:t>Моделирование энергетического спектра для электронов в связанных квантовых ямах</w:t>
      </w:r>
    </w:p>
    <w:p w:rsidR="0085195F" w:rsidRPr="0033196A" w:rsidRDefault="0085195F" w:rsidP="00E66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95F" w:rsidRPr="0033196A" w:rsidRDefault="0085195F" w:rsidP="0033196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>Описание лабораторной работы</w:t>
      </w:r>
    </w:p>
    <w:p w:rsidR="0085195F" w:rsidRPr="0033196A" w:rsidRDefault="0085195F" w:rsidP="00E66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6287" w:rsidRPr="0033196A" w:rsidRDefault="00016287" w:rsidP="0001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 xml:space="preserve">Составители: канд. физ.-мат. наук,  доцент </w:t>
      </w:r>
      <w:proofErr w:type="spellStart"/>
      <w:r w:rsidRPr="0033196A">
        <w:rPr>
          <w:rFonts w:ascii="Times New Roman" w:hAnsi="Times New Roman" w:cs="Times New Roman"/>
          <w:b/>
          <w:sz w:val="24"/>
          <w:szCs w:val="24"/>
        </w:rPr>
        <w:t>Агарев</w:t>
      </w:r>
      <w:proofErr w:type="spellEnd"/>
      <w:r w:rsidRPr="0033196A">
        <w:rPr>
          <w:rFonts w:ascii="Times New Roman" w:hAnsi="Times New Roman" w:cs="Times New Roman"/>
          <w:b/>
          <w:sz w:val="24"/>
          <w:szCs w:val="24"/>
        </w:rPr>
        <w:t xml:space="preserve"> В. Н.</w:t>
      </w:r>
      <w:r w:rsidRPr="0033196A">
        <w:rPr>
          <w:rFonts w:ascii="Times New Roman" w:hAnsi="Times New Roman" w:cs="Times New Roman"/>
          <w:sz w:val="24"/>
          <w:szCs w:val="24"/>
        </w:rPr>
        <w:t xml:space="preserve">, канд. физ.-мат. наук,  доцент </w:t>
      </w:r>
      <w:r w:rsidRPr="0033196A">
        <w:rPr>
          <w:rFonts w:ascii="Times New Roman" w:hAnsi="Times New Roman" w:cs="Times New Roman"/>
          <w:b/>
          <w:sz w:val="24"/>
          <w:szCs w:val="24"/>
        </w:rPr>
        <w:t>Хазанова С. В.</w:t>
      </w:r>
      <w:r w:rsidRPr="0033196A">
        <w:rPr>
          <w:rFonts w:ascii="Times New Roman" w:hAnsi="Times New Roman" w:cs="Times New Roman"/>
          <w:sz w:val="24"/>
          <w:szCs w:val="24"/>
        </w:rPr>
        <w:t xml:space="preserve">, магистрант </w:t>
      </w:r>
      <w:r w:rsidRPr="0033196A">
        <w:rPr>
          <w:rFonts w:ascii="Times New Roman" w:hAnsi="Times New Roman" w:cs="Times New Roman"/>
          <w:b/>
          <w:sz w:val="24"/>
          <w:szCs w:val="24"/>
        </w:rPr>
        <w:t>Абросимов А. С.</w:t>
      </w:r>
      <w:r w:rsidRPr="0033196A">
        <w:rPr>
          <w:rFonts w:ascii="Times New Roman" w:hAnsi="Times New Roman" w:cs="Times New Roman"/>
          <w:sz w:val="24"/>
          <w:szCs w:val="24"/>
        </w:rPr>
        <w:t xml:space="preserve">, магистрант </w:t>
      </w:r>
      <w:r w:rsidRPr="0033196A">
        <w:rPr>
          <w:rFonts w:ascii="Times New Roman" w:hAnsi="Times New Roman" w:cs="Times New Roman"/>
          <w:b/>
          <w:sz w:val="24"/>
          <w:szCs w:val="24"/>
        </w:rPr>
        <w:t>Дегтярев В. Е.</w:t>
      </w:r>
    </w:p>
    <w:p w:rsidR="00016287" w:rsidRPr="0033196A" w:rsidRDefault="00016287" w:rsidP="000162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95F" w:rsidRPr="0033196A" w:rsidRDefault="0085195F" w:rsidP="00E66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95F" w:rsidRPr="0033196A" w:rsidRDefault="0085195F" w:rsidP="00E66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 xml:space="preserve">Целью настоящей работы является освоение компьютерного моделирования энергетического спектра для электронов в связанных квантовых ямах на основе полупроводниковых </w:t>
      </w:r>
      <w:proofErr w:type="spellStart"/>
      <w:r w:rsidRPr="0033196A"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 w:rsidRPr="0033196A">
        <w:rPr>
          <w:rFonts w:ascii="Times New Roman" w:hAnsi="Times New Roman" w:cs="Times New Roman"/>
          <w:sz w:val="24"/>
          <w:szCs w:val="24"/>
        </w:rPr>
        <w:t>.</w:t>
      </w:r>
    </w:p>
    <w:p w:rsidR="0085195F" w:rsidRPr="0033196A" w:rsidRDefault="0085195F" w:rsidP="00E66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195F" w:rsidRPr="0033196A" w:rsidRDefault="0033196A" w:rsidP="003319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85195F" w:rsidRPr="0033196A" w:rsidRDefault="0085195F" w:rsidP="00E66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 xml:space="preserve">Энергетический спектр электронов </w:t>
      </w:r>
      <w:proofErr w:type="gramStart"/>
      <w:r w:rsidRPr="003319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196A">
        <w:rPr>
          <w:rFonts w:ascii="Times New Roman" w:hAnsi="Times New Roman" w:cs="Times New Roman"/>
          <w:sz w:val="24"/>
          <w:szCs w:val="24"/>
        </w:rPr>
        <w:t xml:space="preserve"> полупроводниковых </w:t>
      </w:r>
      <w:proofErr w:type="spellStart"/>
      <w:r w:rsidRPr="0033196A">
        <w:rPr>
          <w:rFonts w:ascii="Times New Roman" w:hAnsi="Times New Roman" w:cs="Times New Roman"/>
          <w:sz w:val="24"/>
          <w:szCs w:val="24"/>
        </w:rPr>
        <w:t>наноструктурах</w:t>
      </w:r>
      <w:proofErr w:type="spellEnd"/>
      <w:r w:rsidRPr="0033196A">
        <w:rPr>
          <w:rFonts w:ascii="Times New Roman" w:hAnsi="Times New Roman" w:cs="Times New Roman"/>
          <w:sz w:val="24"/>
          <w:szCs w:val="24"/>
        </w:rPr>
        <w:t xml:space="preserve"> определяется их размерами и топологией. Поэтому путем изменения размеров и топологии возможно управление энергетическими спектрами носителей заряда, что представляет большой интерес для практических приложений.   </w:t>
      </w:r>
    </w:p>
    <w:p w:rsidR="0085195F" w:rsidRPr="0033196A" w:rsidRDefault="0085195F" w:rsidP="00E66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4A5" w:rsidRPr="002164A5" w:rsidRDefault="0033196A" w:rsidP="003319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задачи</w:t>
      </w:r>
    </w:p>
    <w:p w:rsidR="0085195F" w:rsidRPr="002164A5" w:rsidRDefault="0085195F" w:rsidP="00216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>В связанных симметричных квантовых ямах</w:t>
      </w:r>
      <w:r w:rsidR="00660860">
        <w:rPr>
          <w:rFonts w:ascii="Times New Roman" w:hAnsi="Times New Roman" w:cs="Times New Roman"/>
          <w:sz w:val="24"/>
          <w:szCs w:val="24"/>
        </w:rPr>
        <w:t xml:space="preserve"> </w:t>
      </w:r>
      <w:r w:rsidRPr="0033196A">
        <w:rPr>
          <w:rFonts w:ascii="Times New Roman" w:hAnsi="Times New Roman" w:cs="Times New Roman"/>
          <w:sz w:val="24"/>
          <w:szCs w:val="24"/>
        </w:rPr>
        <w:t>(рис. 1) энергетические уровни испытывают известное расщепление, величина которого зависит от свойств разделяющих их барьера.</w:t>
      </w:r>
    </w:p>
    <w:p w:rsidR="00935A4A" w:rsidRPr="005C1D67" w:rsidRDefault="007A4CD1" w:rsidP="00935A4A">
      <w:pPr>
        <w:keepNext/>
        <w:spacing w:after="0" w:line="360" w:lineRule="auto"/>
        <w:ind w:firstLine="709"/>
        <w:jc w:val="center"/>
        <w:rPr>
          <w:b/>
        </w:rPr>
      </w:pPr>
      <w:r w:rsidRPr="007A4CD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5.7pt;margin-top:97.4pt;width:31.5pt;height:18.75pt;z-index:251663360" filled="f" stroked="f" strokecolor="white [3212]">
            <v:textbox>
              <w:txbxContent>
                <w:p w:rsidR="005C1D67" w:rsidRPr="002164A5" w:rsidRDefault="005C1D67" w:rsidP="005C1D6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  <w:r w:rsidRPr="00935A4A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Pr="007A4CD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left:0;text-align:left;margin-left:370.2pt;margin-top:188.9pt;width:19.5pt;height:18.75pt;z-index:251659264" filled="f" stroked="f" strokecolor="white [3212]">
            <v:textbox>
              <w:txbxContent>
                <w:p w:rsidR="00935A4A" w:rsidRPr="002164A5" w:rsidRDefault="00935A4A" w:rsidP="00935A4A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 w:rsidRPr="007A4CD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250.2pt;margin-top:2.15pt;width:36pt;height:18.75pt;z-index:251658240" filled="f" stroked="f" strokecolor="white [3212]">
            <v:textbox>
              <w:txbxContent>
                <w:p w:rsidR="002164A5" w:rsidRPr="002164A5" w:rsidRDefault="002164A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2164A5">
                    <w:rPr>
                      <w:rFonts w:ascii="Times New Roman" w:hAnsi="Times New Roman" w:cs="Times New Roman"/>
                      <w:lang w:val="en-US"/>
                    </w:rPr>
                    <w:t>U(x)</w:t>
                  </w:r>
                </w:p>
              </w:txbxContent>
            </v:textbox>
          </v:shape>
        </w:pict>
      </w:r>
      <w:r w:rsidRPr="007A4CD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309.45pt;margin-top:116.15pt;width:31.5pt;height:18.75pt;z-index:251662336" filled="f" stroked="f" strokecolor="white [3212]">
            <v:textbox>
              <w:txbxContent>
                <w:p w:rsidR="00935A4A" w:rsidRPr="00935A4A" w:rsidRDefault="00935A4A" w:rsidP="00935A4A">
                  <w:pP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7A4CD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left:0;text-align:left;margin-left:309.45pt;margin-top:139.4pt;width:31.5pt;height:18.75pt;z-index:251661312" filled="f" stroked="f" strokecolor="white [3212]">
            <v:textbox>
              <w:txbxContent>
                <w:p w:rsidR="00935A4A" w:rsidRPr="002164A5" w:rsidRDefault="00935A4A" w:rsidP="00935A4A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Pr="007A4CD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left:0;text-align:left;margin-left:315.45pt;margin-top:127.4pt;width:31.5pt;height:18.75pt;z-index:251660288" filled="f" stroked="f" strokecolor="white [3212]">
            <v:textbox>
              <w:txbxContent>
                <w:p w:rsidR="00935A4A" w:rsidRPr="002164A5" w:rsidRDefault="00935A4A" w:rsidP="00935A4A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935A4A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2164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4275" cy="246697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4A5" w:rsidRPr="005C1D67" w:rsidRDefault="00935A4A" w:rsidP="00935A4A">
      <w:pPr>
        <w:jc w:val="center"/>
        <w:rPr>
          <w:rFonts w:ascii="Times New Roman" w:hAnsi="Times New Roman" w:cs="Times New Roman"/>
        </w:rPr>
      </w:pPr>
      <w:r>
        <w:t xml:space="preserve">             </w:t>
      </w:r>
      <w:r w:rsidRPr="00935A4A">
        <w:t xml:space="preserve">Рис. </w:t>
      </w:r>
      <w:fldSimple w:instr=" SEQ Рис. \* ARABIC ">
        <w:r w:rsidR="00EC7826">
          <w:rPr>
            <w:noProof/>
          </w:rPr>
          <w:t>1</w:t>
        </w:r>
      </w:fldSimple>
      <w:r w:rsidRPr="005C1D67">
        <w:t xml:space="preserve">. </w:t>
      </w:r>
      <w:r w:rsidRPr="00935A4A">
        <w:t>Вид потенциальной ямы</w:t>
      </w:r>
      <w:r w:rsidR="005C1D67" w:rsidRPr="005C1D67">
        <w:t xml:space="preserve"> </w:t>
      </w:r>
      <w:r w:rsidR="005C1D67">
        <w:t>в квазиклассическом приближении.</w:t>
      </w:r>
    </w:p>
    <w:p w:rsidR="0085195F" w:rsidRPr="0033196A" w:rsidRDefault="0085195F" w:rsidP="00E66F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lastRenderedPageBreak/>
        <w:t>Волновая функция и энергия расщепления, найденные в [1]</w:t>
      </w:r>
      <w:r w:rsidR="00E66F4F" w:rsidRPr="0033196A">
        <w:rPr>
          <w:rFonts w:ascii="Times New Roman" w:hAnsi="Times New Roman" w:cs="Times New Roman"/>
          <w:sz w:val="24"/>
          <w:szCs w:val="24"/>
        </w:rPr>
        <w:t xml:space="preserve"> в квази</w:t>
      </w:r>
      <w:r w:rsidRPr="0033196A">
        <w:rPr>
          <w:rFonts w:ascii="Times New Roman" w:hAnsi="Times New Roman" w:cs="Times New Roman"/>
          <w:sz w:val="24"/>
          <w:szCs w:val="24"/>
        </w:rPr>
        <w:t>классическом приближении есть:</w:t>
      </w:r>
    </w:p>
    <w:p w:rsidR="007A563C" w:rsidRPr="0033196A" w:rsidRDefault="007A4CD1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</m:e>
          </m:rad>
          <m:func>
            <m:func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Times New Roman" w:hAnsi="Cambria Math" w:cs="Times New Roman"/>
                          <w:sz w:val="24"/>
                          <w:szCs w:val="24"/>
                        </w:rPr>
                        <m:t>ℏ</m:t>
                      </m:r>
                    </m:den>
                  </m:f>
                  <m:nary>
                    <m:naryPr>
                      <m:limLoc m:val="subSup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sup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e>
                  </m:nary>
                </m:e>
              </m:d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e>
          </m:func>
          <m:r>
            <w:rPr>
              <w:rFonts w:ascii="Cambria Math" w:hAnsi="Times New Roman" w:cs="Times New Roman"/>
              <w:sz w:val="24"/>
              <w:szCs w:val="24"/>
            </w:rPr>
            <m:t xml:space="preserve">,     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Times New Roman" w:cs="Times New Roman"/>
                  <w:sz w:val="24"/>
                  <w:szCs w:val="24"/>
                </w:rPr>
                <m:t>'</m:t>
              </m:r>
            </m:sup>
          </m:sSubSup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Times New Roman" w:hAnsi="Cambria Math" w:cs="Times New Roman"/>
                  <w:sz w:val="24"/>
                  <w:szCs w:val="24"/>
                </w:rPr>
                <m:t>ℏ</m:t>
              </m:r>
            </m:den>
          </m:f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Times New Roman" w:cs="Times New Roman"/>
              <w:sz w:val="24"/>
              <w:szCs w:val="24"/>
            </w:rPr>
            <m:t>,                                       (1)</m:t>
          </m:r>
        </m:oMath>
      </m:oMathPara>
    </w:p>
    <w:p w:rsidR="007A563C" w:rsidRPr="0033196A" w:rsidRDefault="007A563C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2(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ω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den>
        </m:f>
      </m:oMath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 - классическая частота </w:t>
      </w:r>
      <w:r w:rsidR="00E66F4F" w:rsidRPr="0033196A">
        <w:rPr>
          <w:rFonts w:ascii="Times New Roman" w:eastAsiaTheme="minorEastAsia" w:hAnsi="Times New Roman" w:cs="Times New Roman"/>
          <w:sz w:val="24"/>
          <w:szCs w:val="24"/>
        </w:rPr>
        <w:t>периодического движения в одной яме.</w:t>
      </w:r>
    </w:p>
    <w:p w:rsidR="00E66F4F" w:rsidRPr="0033196A" w:rsidRDefault="007A4CD1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Times New Roman" w:hAnsi="Times New Roman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ω</m:t>
              </m:r>
              <m:r>
                <w:rPr>
                  <w:rFonts w:ascii="Times New Roman" w:hAnsi="Cambria Math" w:cs="Times New Roman"/>
                  <w:sz w:val="24"/>
                  <w:szCs w:val="24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exp</m:t>
          </m:r>
          <m:d>
            <m:d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Times New Roman" w:hAnsi="Cambria Math" w:cs="Times New Roman"/>
                      <w:sz w:val="24"/>
                      <w:szCs w:val="24"/>
                    </w:rPr>
                    <m:t>ℏ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e>
              </m:nary>
            </m:e>
          </m:d>
          <m:r>
            <w:rPr>
              <w:rFonts w:ascii="Cambria Math" w:hAnsi="Times New Roman" w:cs="Times New Roman"/>
              <w:sz w:val="24"/>
              <w:szCs w:val="24"/>
            </w:rPr>
            <m:t>,                                                                       (2)</m:t>
          </m:r>
        </m:oMath>
      </m:oMathPara>
    </w:p>
    <w:p w:rsidR="00E66F4F" w:rsidRPr="0033196A" w:rsidRDefault="00E66F4F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0860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 - точка поворота, отвечающая энергии </w:t>
      </w:r>
      <w:r w:rsidRPr="0033196A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33196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 (рис. 1).</w:t>
      </w:r>
    </w:p>
    <w:p w:rsidR="00E66F4F" w:rsidRPr="0033196A" w:rsidRDefault="00E66F4F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Квазиклассическое приближение справедливо, когда потенциал меняется </w:t>
      </w:r>
      <w:proofErr w:type="gramStart"/>
      <w:r w:rsidRPr="0033196A">
        <w:rPr>
          <w:rFonts w:ascii="Times New Roman" w:eastAsiaTheme="minorEastAsia" w:hAnsi="Times New Roman" w:cs="Times New Roman"/>
          <w:sz w:val="24"/>
          <w:szCs w:val="24"/>
        </w:rPr>
        <w:t>достаточно плавно</w:t>
      </w:r>
      <w:proofErr w:type="gramEnd"/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, так, что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  <m:r>
              <w:rPr>
                <w:rFonts w:ascii="Times New Roman" w:eastAsiaTheme="minorEastAsia" w:hAnsi="Cambria Math" w:cs="Times New Roman"/>
                <w:sz w:val="24"/>
                <w:szCs w:val="24"/>
              </w:rPr>
              <m:t>ℏ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|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dx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|</m:t>
        </m:r>
        <m:r>
          <w:rPr>
            <w:rFonts w:ascii="Cambria Math" w:eastAsiaTheme="minorEastAsia" w:hAnsi="Cambria Math" w:cs="Times New Roman"/>
            <w:sz w:val="24"/>
            <w:szCs w:val="24"/>
          </w:rPr>
          <m:t>≪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</m:t>
        </m:r>
      </m:oMath>
      <w:r w:rsidRPr="0033196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66F4F" w:rsidRDefault="00E66F4F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В полупроводниковых </w:t>
      </w:r>
      <w:proofErr w:type="spellStart"/>
      <w:r w:rsidRPr="0033196A">
        <w:rPr>
          <w:rFonts w:ascii="Times New Roman" w:eastAsiaTheme="minorEastAsia" w:hAnsi="Times New Roman" w:cs="Times New Roman"/>
          <w:sz w:val="24"/>
          <w:szCs w:val="24"/>
        </w:rPr>
        <w:t>наноструктурах</w:t>
      </w:r>
      <w:proofErr w:type="spellEnd"/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 связанные квантовые ямы могут быть получены на основе </w:t>
      </w:r>
      <w:proofErr w:type="spellStart"/>
      <w:r w:rsidRPr="0033196A">
        <w:rPr>
          <w:rFonts w:ascii="Times New Roman" w:eastAsiaTheme="minorEastAsia" w:hAnsi="Times New Roman" w:cs="Times New Roman"/>
          <w:sz w:val="24"/>
          <w:szCs w:val="24"/>
        </w:rPr>
        <w:t>гетероструктур</w:t>
      </w:r>
      <w:proofErr w:type="spellEnd"/>
      <w:r w:rsidR="006608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(например, </w:t>
      </w:r>
      <w:proofErr w:type="spellStart"/>
      <w:r w:rsidRPr="0033196A">
        <w:rPr>
          <w:rFonts w:ascii="Times New Roman" w:eastAsiaTheme="minorEastAsia" w:hAnsi="Times New Roman" w:cs="Times New Roman"/>
          <w:sz w:val="24"/>
          <w:szCs w:val="24"/>
          <w:lang w:val="en-US"/>
        </w:rPr>
        <w:t>GaAs</w:t>
      </w:r>
      <w:proofErr w:type="spellEnd"/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proofErr w:type="spellStart"/>
      <w:r w:rsidRPr="0033196A">
        <w:rPr>
          <w:rFonts w:ascii="Times New Roman" w:eastAsiaTheme="minorEastAsia" w:hAnsi="Times New Roman" w:cs="Times New Roman"/>
          <w:sz w:val="24"/>
          <w:szCs w:val="24"/>
          <w:lang w:val="en-US"/>
        </w:rPr>
        <w:t>AlGaAs</w:t>
      </w:r>
      <w:proofErr w:type="spellEnd"/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 [2]), при этом границы слоев резкие</w:t>
      </w:r>
      <w:r w:rsidR="006608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196A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907724" w:rsidRPr="0033196A">
        <w:rPr>
          <w:rFonts w:ascii="Times New Roman" w:eastAsiaTheme="minorEastAsia" w:hAnsi="Times New Roman" w:cs="Times New Roman"/>
          <w:sz w:val="24"/>
          <w:szCs w:val="24"/>
        </w:rPr>
        <w:t>много меньше длины волны</w:t>
      </w:r>
      <w:proofErr w:type="gramStart"/>
      <w:r w:rsidR="00907724" w:rsidRPr="0033196A">
        <w:rPr>
          <w:rFonts w:ascii="Times New Roman" w:eastAsiaTheme="minorEastAsia" w:hAnsi="Times New Roman" w:cs="Times New Roman"/>
          <w:sz w:val="24"/>
          <w:szCs w:val="24"/>
        </w:rPr>
        <w:t xml:space="preserve"> Д</w:t>
      </w:r>
      <w:proofErr w:type="gramEnd"/>
      <w:r w:rsidR="00907724" w:rsidRPr="0033196A">
        <w:rPr>
          <w:rFonts w:ascii="Times New Roman" w:eastAsiaTheme="minorEastAsia" w:hAnsi="Times New Roman" w:cs="Times New Roman"/>
          <w:sz w:val="24"/>
          <w:szCs w:val="24"/>
        </w:rPr>
        <w:t>е Бройля</w:t>
      </w:r>
      <w:r w:rsidRPr="0033196A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07724" w:rsidRPr="0033196A">
        <w:rPr>
          <w:rFonts w:ascii="Times New Roman" w:eastAsiaTheme="minorEastAsia" w:hAnsi="Times New Roman" w:cs="Times New Roman"/>
          <w:sz w:val="24"/>
          <w:szCs w:val="24"/>
        </w:rPr>
        <w:t>. Поэтому, строго говоря, квазиклассическое приближение неприменимо. Такая задача рассмотрена в [3] (рис. 2).</w:t>
      </w:r>
    </w:p>
    <w:p w:rsidR="005C1D67" w:rsidRDefault="007A4CD1" w:rsidP="005C1D67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4" type="#_x0000_t202" style="position:absolute;left:0;text-align:left;margin-left:109.2pt;margin-top:81.55pt;width:31.5pt;height:18.75pt;z-index:251676672" filled="f" stroked="f" strokecolor="white [3212]">
            <v:textbox>
              <w:txbxContent>
                <w:p w:rsidR="00605B46" w:rsidRPr="00605B46" w:rsidRDefault="00605B46" w:rsidP="00605B4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128.7pt;margin-top:90.55pt;width:234.75pt;height:0;z-index:251675648" o:connectortype="straight" strokecolor="black [3200]" strokeweight="1pt">
            <v:stroke dashstyle="dash"/>
            <v:shadow color="#868686"/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2" type="#_x0000_t202" style="position:absolute;left:0;text-align:left;margin-left:310.2pt;margin-top:51.55pt;width:33.75pt;height:18.75pt;z-index:251674624" filled="f" stroked="f" strokecolor="white [3212]">
            <v:textbox>
              <w:txbxContent>
                <w:p w:rsidR="00605B46" w:rsidRPr="002164A5" w:rsidRDefault="00605B46" w:rsidP="00605B4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III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1" type="#_x0000_t202" style="position:absolute;left:0;text-align:left;margin-left:238.2pt;margin-top:51.55pt;width:24.75pt;height:18.75pt;z-index:251673600" filled="f" stroked="f" strokecolor="white [3212]">
            <v:textbox>
              <w:txbxContent>
                <w:p w:rsidR="00605B46" w:rsidRPr="002164A5" w:rsidRDefault="00605B46" w:rsidP="00605B4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II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40" type="#_x0000_t202" style="position:absolute;left:0;text-align:left;margin-left:154.2pt;margin-top:51.55pt;width:19.5pt;height:18.75pt;z-index:251672576" filled="f" stroked="f" strokecolor="white [3212]">
            <v:textbox>
              <w:txbxContent>
                <w:p w:rsidR="00605B46" w:rsidRPr="00605B46" w:rsidRDefault="00605B46" w:rsidP="00605B46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left:0;text-align:left;margin-left:372.45pt;margin-top:125.05pt;width:19.5pt;height:18.75pt;z-index:251664384" filled="f" stroked="f" strokecolor="white [3212]">
            <v:textbox>
              <w:txbxContent>
                <w:p w:rsidR="005C1D67" w:rsidRPr="002164A5" w:rsidRDefault="005C1D67" w:rsidP="005C1D6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9" type="#_x0000_t202" style="position:absolute;left:0;text-align:left;margin-left:353.7pt;margin-top:140.05pt;width:53.25pt;height:18.75pt;z-index:251671552" filled="f" stroked="f" strokecolor="white [3212]">
            <v:textbox>
              <w:txbxContent>
                <w:p w:rsidR="005C1D67" w:rsidRPr="002164A5" w:rsidRDefault="005C1D67" w:rsidP="005C1D6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2a + b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8" type="#_x0000_t202" style="position:absolute;left:0;text-align:left;margin-left:277.95pt;margin-top:136.3pt;width:36.75pt;height:18.75pt;z-index:251670528" filled="f" stroked="f" strokecolor="white [3212]">
            <v:textbox>
              <w:txbxContent>
                <w:p w:rsidR="005C1D67" w:rsidRPr="002164A5" w:rsidRDefault="005C1D67" w:rsidP="005C1D6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a + b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7" type="#_x0000_t202" style="position:absolute;left:0;text-align:left;margin-left:199.95pt;margin-top:136.3pt;width:19.5pt;height:18.75pt;z-index:251669504" filled="f" stroked="f" strokecolor="white [3212]">
            <v:textbox>
              <w:txbxContent>
                <w:p w:rsidR="005C1D67" w:rsidRPr="002164A5" w:rsidRDefault="005C1D67" w:rsidP="005C1D6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lang w:val="en-US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6" type="#_x0000_t202" style="position:absolute;left:0;text-align:left;margin-left:109.2pt;margin-top:132.55pt;width:19.5pt;height:18.75pt;z-index:251668480" filled="f" stroked="f" strokecolor="white [3212]">
            <v:textbox>
              <w:txbxContent>
                <w:p w:rsidR="005C1D67" w:rsidRPr="002164A5" w:rsidRDefault="005C1D67" w:rsidP="005C1D6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105.45pt;margin-top:18.55pt;width:31.5pt;height:18.75pt;z-index:251666432" filled="f" stroked="f" strokecolor="white [3212]">
            <v:textbox>
              <w:txbxContent>
                <w:p w:rsidR="005C1D67" w:rsidRPr="002164A5" w:rsidRDefault="005C1D67" w:rsidP="005C1D6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  <w:r w:rsidRPr="00935A4A">
                    <w:rPr>
                      <w:rFonts w:ascii="Times New Roman" w:hAnsi="Times New Roman" w:cs="Times New Roman"/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124.2pt;margin-top:-.2pt;width:36pt;height:18.75pt;z-index:251665408" filled="f" stroked="f" strokecolor="white [3212]">
            <v:textbox>
              <w:txbxContent>
                <w:p w:rsidR="005C1D67" w:rsidRPr="002164A5" w:rsidRDefault="005C1D67" w:rsidP="005C1D6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2164A5">
                    <w:rPr>
                      <w:rFonts w:ascii="Times New Roman" w:hAnsi="Times New Roman" w:cs="Times New Roman"/>
                      <w:lang w:val="en-US"/>
                    </w:rPr>
                    <w:t>U(x)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128.7pt;margin-top:29.8pt;width:82.5pt;height:0;flip:x;z-index:251667456" o:connectortype="straight" strokecolor="black [3200]" strokeweight="1pt">
            <v:stroke dashstyle="dash"/>
            <v:shadow color="#868686"/>
          </v:shape>
        </w:pict>
      </w:r>
      <w:r w:rsidR="005C1D6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1375" cy="1885950"/>
            <wp:effectExtent l="19050" t="0" r="9525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46" w:rsidRPr="00605B46" w:rsidRDefault="00605B46" w:rsidP="005C1D67">
      <w:pPr>
        <w:spacing w:after="0" w:line="360" w:lineRule="auto"/>
        <w:ind w:firstLine="709"/>
        <w:jc w:val="center"/>
        <w:rPr>
          <w:rFonts w:eastAsiaTheme="minorEastAsia" w:cstheme="minorHAnsi"/>
        </w:rPr>
      </w:pPr>
      <w:r w:rsidRPr="00605B46">
        <w:rPr>
          <w:rFonts w:eastAsiaTheme="minorEastAsia" w:cstheme="minorHAnsi"/>
        </w:rPr>
        <w:t>Рис. 2. Вид потенциальной ямы</w:t>
      </w:r>
      <w:r>
        <w:rPr>
          <w:rFonts w:eastAsiaTheme="minorEastAsia" w:cstheme="minorHAnsi"/>
        </w:rPr>
        <w:t>.</w:t>
      </w:r>
      <w:r w:rsidRPr="00605B46">
        <w:rPr>
          <w:rFonts w:eastAsiaTheme="minorEastAsia" w:cstheme="minorHAnsi"/>
        </w:rPr>
        <w:t xml:space="preserve"> </w:t>
      </w:r>
    </w:p>
    <w:p w:rsidR="00907724" w:rsidRPr="0033196A" w:rsidRDefault="00907724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196A">
        <w:rPr>
          <w:rFonts w:ascii="Times New Roman" w:eastAsiaTheme="minorEastAsia" w:hAnsi="Times New Roman" w:cs="Times New Roman"/>
          <w:sz w:val="24"/>
          <w:szCs w:val="24"/>
        </w:rPr>
        <w:t>Для уровней энергии в такой яме найдено уравнение:</w:t>
      </w:r>
    </w:p>
    <w:p w:rsidR="00907724" w:rsidRPr="0033196A" w:rsidRDefault="007A4CD1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ϰ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ϰb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=±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ϰ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ka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,                                                   (3)</m:t>
          </m:r>
        </m:oMath>
      </m:oMathPara>
    </w:p>
    <w:p w:rsidR="00907724" w:rsidRPr="0033196A" w:rsidRDefault="00907724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2mE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ℏ</m:t>
            </m:r>
          </m:den>
        </m:f>
      </m:oMath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ϰ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ℏ</m:t>
            </m:r>
          </m:den>
        </m:f>
      </m:oMath>
      <w:r w:rsidRPr="0033196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07724" w:rsidRPr="0033196A" w:rsidRDefault="00907724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ϰ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4"/>
            <w:szCs w:val="24"/>
          </w:rPr>
          <m:t>≫1</m:t>
        </m:r>
      </m:oMath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 решение уравнения (3) получают в виде:</w:t>
      </w:r>
    </w:p>
    <w:p w:rsidR="00907724" w:rsidRPr="0033196A" w:rsidRDefault="007A4CD1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πn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∓2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,                                                                       (4)</m:t>
          </m:r>
        </m:oMath>
      </m:oMathPara>
    </w:p>
    <w:p w:rsidR="00E64CB0" w:rsidRPr="0033196A" w:rsidRDefault="00E64CB0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ϰ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m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(0)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ℏ</m:t>
            </m:r>
          </m:den>
        </m:f>
      </m:oMath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(0)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ℏ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2m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 - значение энергии в потенциальной яме шириной </w:t>
      </w:r>
      <w:r w:rsidRPr="0066086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33196A">
        <w:rPr>
          <w:rFonts w:ascii="Times New Roman" w:eastAsiaTheme="minorEastAsia" w:hAnsi="Times New Roman" w:cs="Times New Roman"/>
          <w:sz w:val="24"/>
          <w:szCs w:val="24"/>
        </w:rPr>
        <w:t>. Тогда, для энергии найдем:</w:t>
      </w:r>
    </w:p>
    <w:p w:rsidR="00E64CB0" w:rsidRPr="0033196A" w:rsidRDefault="007A4CD1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 1, 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d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∓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d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e>
          </m:d>
        </m:oMath>
      </m:oMathPara>
    </w:p>
    <w:p w:rsidR="00E64CB0" w:rsidRPr="0033196A" w:rsidRDefault="00E64CB0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196A">
        <w:rPr>
          <w:rFonts w:ascii="Times New Roman" w:eastAsiaTheme="minorEastAsia" w:hAnsi="Times New Roman" w:cs="Times New Roman"/>
          <w:sz w:val="24"/>
          <w:szCs w:val="24"/>
        </w:rPr>
        <w:t xml:space="preserve">Волновые функции </w:t>
      </w:r>
      <w:r w:rsidR="0008045D" w:rsidRPr="0033196A">
        <w:rPr>
          <w:rFonts w:ascii="Times New Roman" w:eastAsiaTheme="minorEastAsia" w:hAnsi="Times New Roman" w:cs="Times New Roman"/>
          <w:sz w:val="24"/>
          <w:szCs w:val="24"/>
        </w:rPr>
        <w:t>нижнего и верхнего уровня соответственно:</w:t>
      </w:r>
    </w:p>
    <w:p w:rsidR="0008045D" w:rsidRPr="005C1D67" w:rsidRDefault="007A4CD1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rad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1, 2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II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n-1</m:t>
              </m:r>
            </m:sup>
          </m:sSup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rad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ϰ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ϰ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x-a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ϰ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a+b-x</m:t>
                      </m:r>
                    </m:e>
                  </m:d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          (6)</m:t>
          </m:r>
        </m:oMath>
      </m:oMathPara>
    </w:p>
    <w:p w:rsidR="0008045D" w:rsidRPr="0033196A" w:rsidRDefault="007A4CD1" w:rsidP="00E66F4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III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rad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1, 2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(2a+b-x)</m:t>
                  </m:r>
                </m:e>
              </m:d>
            </m:e>
          </m:func>
        </m:oMath>
      </m:oMathPara>
    </w:p>
    <w:p w:rsidR="00402090" w:rsidRPr="00402090" w:rsidRDefault="00694107" w:rsidP="00694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 xml:space="preserve">Выражения (5,6) выполнены при условии </w:t>
      </w:r>
      <m:oMath>
        <m:r>
          <w:rPr>
            <w:rFonts w:ascii="Cambria Math" w:hAnsi="Cambria Math" w:cs="Times New Roman"/>
            <w:sz w:val="24"/>
            <w:szCs w:val="24"/>
          </w:rPr>
          <m:t>ϰb≫1</m:t>
        </m:r>
      </m:oMath>
      <w:r w:rsidRPr="0033196A">
        <w:rPr>
          <w:rFonts w:ascii="Times New Roman" w:hAnsi="Times New Roman" w:cs="Times New Roman"/>
          <w:sz w:val="24"/>
          <w:szCs w:val="24"/>
        </w:rPr>
        <w:t>, то есть при большем затухании волновых функций в области барьера.</w:t>
      </w:r>
    </w:p>
    <w:p w:rsidR="00694107" w:rsidRPr="0033196A" w:rsidRDefault="00694107" w:rsidP="00694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>Для компьютерного моделирования математическую задачу необходимо поставить в безразмерном виде, чтобы исключить в расчетах ошиб</w:t>
      </w:r>
      <w:r w:rsidR="00660860">
        <w:rPr>
          <w:rFonts w:ascii="Times New Roman" w:hAnsi="Times New Roman" w:cs="Times New Roman"/>
          <w:sz w:val="24"/>
          <w:szCs w:val="24"/>
        </w:rPr>
        <w:t>ки</w:t>
      </w:r>
      <w:r w:rsidRPr="0033196A">
        <w:rPr>
          <w:rFonts w:ascii="Times New Roman" w:hAnsi="Times New Roman" w:cs="Times New Roman"/>
          <w:sz w:val="24"/>
          <w:szCs w:val="24"/>
        </w:rPr>
        <w:t xml:space="preserve"> вычислений, связанны</w:t>
      </w:r>
      <w:r w:rsidR="00660860">
        <w:rPr>
          <w:rFonts w:ascii="Times New Roman" w:hAnsi="Times New Roman" w:cs="Times New Roman"/>
          <w:sz w:val="24"/>
          <w:szCs w:val="24"/>
        </w:rPr>
        <w:t>е</w:t>
      </w:r>
      <w:r w:rsidRPr="0033196A">
        <w:rPr>
          <w:rFonts w:ascii="Times New Roman" w:hAnsi="Times New Roman" w:cs="Times New Roman"/>
          <w:sz w:val="24"/>
          <w:szCs w:val="24"/>
        </w:rPr>
        <w:t xml:space="preserve"> с большими и малыми размерными константами, такими как постоянная Планка или масса покоя электрона. Естественным масштабом </w:t>
      </w:r>
      <w:r w:rsidR="00660860">
        <w:rPr>
          <w:rFonts w:ascii="Times New Roman" w:hAnsi="Times New Roman" w:cs="Times New Roman"/>
          <w:sz w:val="24"/>
          <w:szCs w:val="24"/>
        </w:rPr>
        <w:t>расстояния</w:t>
      </w:r>
      <w:r w:rsidRPr="0033196A">
        <w:rPr>
          <w:rFonts w:ascii="Times New Roman" w:hAnsi="Times New Roman" w:cs="Times New Roman"/>
          <w:sz w:val="24"/>
          <w:szCs w:val="24"/>
        </w:rPr>
        <w:t xml:space="preserve"> в задаче является ширина ямы</w:t>
      </w:r>
      <w:r w:rsidR="00660860">
        <w:rPr>
          <w:rFonts w:ascii="Times New Roman" w:hAnsi="Times New Roman" w:cs="Times New Roman"/>
          <w:sz w:val="24"/>
          <w:szCs w:val="24"/>
        </w:rPr>
        <w:t xml:space="preserve"> </w:t>
      </w:r>
      <w:r w:rsidR="00660860" w:rsidRPr="0066086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3196A">
        <w:rPr>
          <w:rFonts w:ascii="Times New Roman" w:hAnsi="Times New Roman" w:cs="Times New Roman"/>
          <w:sz w:val="24"/>
          <w:szCs w:val="24"/>
        </w:rPr>
        <w:t>, которую можно принять за единицу длины.</w:t>
      </w:r>
    </w:p>
    <w:p w:rsidR="00694107" w:rsidRPr="0033196A" w:rsidRDefault="00694107" w:rsidP="00694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 xml:space="preserve">Тогда единицей измерения энергии будет величина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ℏ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3279A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1787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3196A">
        <w:rPr>
          <w:rFonts w:ascii="Times New Roman" w:hAnsi="Times New Roman" w:cs="Times New Roman"/>
          <w:sz w:val="24"/>
          <w:szCs w:val="24"/>
        </w:rPr>
        <w:t>В безразмерном виде уравнения Шредингера и граничные условия примут вид:</w:t>
      </w:r>
    </w:p>
    <w:p w:rsidR="00694107" w:rsidRPr="0033196A" w:rsidRDefault="007A4CD1" w:rsidP="00694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ψ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ε-V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ψ=0         ψ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=ψ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</m:t>
          </m:r>
        </m:oMath>
      </m:oMathPara>
    </w:p>
    <w:p w:rsidR="00694107" w:rsidRDefault="00694107" w:rsidP="00694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>Для ямы с бесконечными стенками (рис. 3), задачу можно решить методом пристрелки, изложенным в [4].</w:t>
      </w:r>
    </w:p>
    <w:p w:rsidR="002153C5" w:rsidRPr="004D7C91" w:rsidRDefault="002153C5" w:rsidP="0021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симметричной ямы с конечными барьерами задачу также можно решить методом пристрелки. В симметричной яме волновые функции могут быть симметричными или антисимметричными. Поэтому, сместив начало координат в центр ямы, можно для симметричных волновых функций брать начальные условия как: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=0,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а для </w:t>
      </w:r>
      <w:r>
        <w:rPr>
          <w:rFonts w:ascii="Times New Roman" w:hAnsi="Times New Roman" w:cs="Times New Roman"/>
          <w:sz w:val="24"/>
          <w:szCs w:val="24"/>
        </w:rPr>
        <w:t xml:space="preserve">антисимметричных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ψ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'</m:t>
            </m:r>
          </m:sup>
        </m:sSubSup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=1. </m:t>
        </m:r>
      </m:oMath>
      <w:r w:rsidR="004D7C91">
        <w:rPr>
          <w:rFonts w:ascii="Times New Roman" w:eastAsiaTheme="minorEastAsia" w:hAnsi="Times New Roman" w:cs="Times New Roman"/>
          <w:sz w:val="24"/>
          <w:szCs w:val="24"/>
        </w:rPr>
        <w:t>Критерием правильности волновых функций будет их сходимость в областях вне ямы.</w:t>
      </w:r>
    </w:p>
    <w:p w:rsidR="00613901" w:rsidRDefault="00613901" w:rsidP="007449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873" w:rsidRDefault="006408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49F0" w:rsidRPr="002153C5" w:rsidRDefault="007449F0" w:rsidP="007449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9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 моделирования в пакете </w:t>
      </w:r>
      <w:r w:rsidRPr="00C8199F">
        <w:rPr>
          <w:rFonts w:ascii="Times New Roman" w:hAnsi="Times New Roman" w:cs="Times New Roman"/>
          <w:b/>
          <w:sz w:val="28"/>
          <w:szCs w:val="28"/>
          <w:lang w:val="en-US"/>
        </w:rPr>
        <w:t>MATHEMATICA</w:t>
      </w:r>
    </w:p>
    <w:p w:rsidR="00EC7826" w:rsidRDefault="00EC7826" w:rsidP="00D1787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17875" w:rsidRPr="00946EFD" w:rsidRDefault="007A4CD1" w:rsidP="00EC782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202" style="position:absolute;margin-left:363.45pt;margin-top:138.25pt;width:42.75pt;height:18.75pt;z-index:251682816" filled="f" stroked="f" strokecolor="white [3212]">
            <v:textbox style="mso-next-textbox:#_x0000_s1050">
              <w:txbxContent>
                <w:p w:rsidR="00D17875" w:rsidRPr="002164A5" w:rsidRDefault="00D17875" w:rsidP="00D1787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 + 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9" type="#_x0000_t202" style="position:absolute;margin-left:272.7pt;margin-top:138.25pt;width:42.75pt;height:18.75pt;z-index:251681792" filled="f" stroked="f" strokecolor="white [3212]">
            <v:textbox style="mso-next-textbox:#_x0000_s1049">
              <w:txbxContent>
                <w:p w:rsidR="00D17875" w:rsidRPr="002164A5" w:rsidRDefault="00D17875" w:rsidP="00D1787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 + 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202" style="position:absolute;margin-left:200.7pt;margin-top:138.25pt;width:19.5pt;height:18.75pt;z-index:251680768" filled="f" stroked="f" strokecolor="white [3212]">
            <v:textbox style="mso-next-textbox:#_x0000_s1048">
              <w:txbxContent>
                <w:p w:rsidR="00D17875" w:rsidRPr="002164A5" w:rsidRDefault="00D17875" w:rsidP="00D1787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202" style="position:absolute;margin-left:116.7pt;margin-top:138.25pt;width:19.5pt;height:18.75pt;z-index:251679744" filled="f" stroked="f" strokecolor="white [3212]">
            <v:textbox style="mso-next-textbox:#_x0000_s1047">
              <w:txbxContent>
                <w:p w:rsidR="00D17875" w:rsidRPr="002164A5" w:rsidRDefault="00D17875" w:rsidP="00D17875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202" style="position:absolute;margin-left:374.7pt;margin-top:123.25pt;width:19.5pt;height:18.75pt;z-index:251678720" filled="f" stroked="f" strokecolor="white [3212]">
            <v:textbox style="mso-next-textbox:#_x0000_s1046">
              <w:txbxContent>
                <w:p w:rsidR="003279AF" w:rsidRDefault="003279AF"/>
              </w:txbxContent>
            </v:textbox>
          </v:shape>
        </w:pict>
      </w:r>
      <w:r w:rsidR="00946EFD">
        <w:rPr>
          <w:rFonts w:ascii="Times New Roman" w:hAnsi="Times New Roman" w:cs="Times New Roman"/>
        </w:rPr>
        <w:t xml:space="preserve">                                       </w:t>
      </w:r>
      <w:r w:rsidR="007449F0">
        <w:rPr>
          <w:rFonts w:ascii="Courier" w:hAnsi="Courier" w:cs="Courier"/>
          <w:noProof/>
          <w:lang w:eastAsia="ru-RU"/>
        </w:rPr>
        <w:drawing>
          <wp:inline distT="0" distB="0" distL="0" distR="0">
            <wp:extent cx="3507498" cy="2181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068" cy="218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9AF" w:rsidRPr="00640873">
        <w:rPr>
          <w:rFonts w:ascii="Times New Roman" w:hAnsi="Times New Roman" w:cs="Times New Roman"/>
        </w:rPr>
        <w:t xml:space="preserve"> </w:t>
      </w:r>
      <w:proofErr w:type="gramStart"/>
      <w:r w:rsidR="003279AF">
        <w:rPr>
          <w:rFonts w:ascii="Times New Roman" w:hAnsi="Times New Roman" w:cs="Times New Roman"/>
          <w:lang w:val="en-US"/>
        </w:rPr>
        <w:t>x</w:t>
      </w:r>
      <w:proofErr w:type="gramEnd"/>
    </w:p>
    <w:p w:rsidR="007449F0" w:rsidRDefault="007449F0" w:rsidP="007449F0">
      <w:pPr>
        <w:pStyle w:val="a6"/>
        <w:spacing w:after="0" w:line="360" w:lineRule="auto"/>
        <w:ind w:left="1069"/>
        <w:jc w:val="center"/>
        <w:rPr>
          <w:rFonts w:cstheme="minorHAnsi"/>
        </w:rPr>
      </w:pPr>
      <w:r w:rsidRPr="009723E1">
        <w:rPr>
          <w:rFonts w:cstheme="minorHAnsi"/>
        </w:rPr>
        <w:t xml:space="preserve">Рис. </w:t>
      </w:r>
      <w:r w:rsidR="003279AF">
        <w:rPr>
          <w:rFonts w:cstheme="minorHAnsi"/>
        </w:rPr>
        <w:t>3</w:t>
      </w:r>
      <w:r w:rsidRPr="009723E1">
        <w:rPr>
          <w:rFonts w:cstheme="minorHAnsi"/>
        </w:rPr>
        <w:t xml:space="preserve">. Вид потенциала </w:t>
      </w:r>
      <w:r>
        <w:rPr>
          <w:rFonts w:cstheme="minorHAnsi"/>
        </w:rPr>
        <w:t xml:space="preserve">в безразмерных единицах </w:t>
      </w:r>
      <w:r w:rsidRPr="009723E1">
        <w:rPr>
          <w:rFonts w:cstheme="minorHAnsi"/>
        </w:rPr>
        <w:t xml:space="preserve">двух связанных квантовых ям, ограниченных </w:t>
      </w:r>
      <w:r>
        <w:rPr>
          <w:rFonts w:cstheme="minorHAnsi"/>
        </w:rPr>
        <w:t xml:space="preserve">бесконечными </w:t>
      </w:r>
      <w:r w:rsidRPr="009723E1">
        <w:rPr>
          <w:rFonts w:cstheme="minorHAnsi"/>
        </w:rPr>
        <w:t>стенками,</w:t>
      </w:r>
      <w:r>
        <w:rPr>
          <w:rFonts w:cstheme="minorHAnsi"/>
        </w:rPr>
        <w:t xml:space="preserve">   </w:t>
      </w:r>
      <w:r w:rsidRPr="009723E1">
        <w:rPr>
          <w:rFonts w:cstheme="minorHAnsi"/>
        </w:rPr>
        <w:t xml:space="preserve"> высота барьера - 0,5 эВ, ширина структуры - 40 нм.</w:t>
      </w:r>
    </w:p>
    <w:p w:rsidR="00946EFD" w:rsidRDefault="00946EFD" w:rsidP="007449F0">
      <w:pPr>
        <w:pStyle w:val="a6"/>
        <w:spacing w:after="0" w:line="360" w:lineRule="auto"/>
        <w:ind w:left="1069"/>
        <w:jc w:val="center"/>
        <w:rPr>
          <w:rFonts w:cstheme="minorHAnsi"/>
        </w:rPr>
      </w:pPr>
    </w:p>
    <w:p w:rsidR="007449F0" w:rsidRDefault="003279AF" w:rsidP="007449F0">
      <w:pPr>
        <w:pStyle w:val="a6"/>
        <w:spacing w:after="0" w:line="360" w:lineRule="auto"/>
        <w:ind w:left="1069"/>
        <w:jc w:val="center"/>
        <w:rPr>
          <w:rFonts w:cstheme="minorHAnsi"/>
        </w:rPr>
      </w:pPr>
      <w:r w:rsidRPr="00AD51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14925" cy="2705100"/>
            <wp:effectExtent l="0" t="0" r="0" b="0"/>
            <wp:docPr id="14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3901" w:rsidRDefault="00613901" w:rsidP="00694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901" w:rsidRDefault="00613901" w:rsidP="00613901">
      <w:pPr>
        <w:pStyle w:val="a6"/>
        <w:spacing w:after="0" w:line="360" w:lineRule="auto"/>
        <w:ind w:left="1069"/>
        <w:jc w:val="center"/>
        <w:rPr>
          <w:rFonts w:cstheme="minorHAnsi"/>
        </w:rPr>
      </w:pPr>
      <w:r w:rsidRPr="009723E1">
        <w:rPr>
          <w:rFonts w:cstheme="minorHAnsi"/>
        </w:rPr>
        <w:t xml:space="preserve">Рис. </w:t>
      </w:r>
      <w:r w:rsidR="001571DE">
        <w:rPr>
          <w:rFonts w:cstheme="minorHAnsi"/>
        </w:rPr>
        <w:t>4</w:t>
      </w:r>
      <w:r w:rsidRPr="009723E1">
        <w:rPr>
          <w:rFonts w:cstheme="minorHAnsi"/>
        </w:rPr>
        <w:t>. Зависимость логарифма расщепления уровня от ширины разделяющего барьера.</w:t>
      </w:r>
    </w:p>
    <w:p w:rsidR="00613901" w:rsidRDefault="00613901" w:rsidP="00694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901" w:rsidRDefault="00613901" w:rsidP="00694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901" w:rsidRDefault="00613901" w:rsidP="00613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96A" w:rsidRDefault="002153C5" w:rsidP="00694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3E1">
        <w:rPr>
          <w:rFonts w:cstheme="minorHAnsi"/>
          <w:noProof/>
          <w:lang w:eastAsia="ru-RU"/>
        </w:rPr>
        <w:lastRenderedPageBreak/>
        <w:drawing>
          <wp:inline distT="0" distB="0" distL="0" distR="0">
            <wp:extent cx="5162550" cy="2924175"/>
            <wp:effectExtent l="0" t="0" r="0" b="0"/>
            <wp:docPr id="1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53C5" w:rsidRDefault="002153C5" w:rsidP="002153C5">
      <w:pPr>
        <w:pStyle w:val="a6"/>
        <w:spacing w:after="0" w:line="360" w:lineRule="auto"/>
        <w:ind w:left="1069"/>
        <w:jc w:val="center"/>
        <w:rPr>
          <w:rFonts w:cstheme="minorHAnsi"/>
        </w:rPr>
      </w:pPr>
      <w:r w:rsidRPr="009723E1">
        <w:rPr>
          <w:rFonts w:cstheme="minorHAnsi"/>
        </w:rPr>
        <w:t xml:space="preserve">Рис. </w:t>
      </w:r>
      <w:r w:rsidR="001571DE">
        <w:rPr>
          <w:rFonts w:cstheme="minorHAnsi"/>
        </w:rPr>
        <w:t>5</w:t>
      </w:r>
      <w:r w:rsidRPr="009723E1">
        <w:rPr>
          <w:rFonts w:cstheme="minorHAnsi"/>
        </w:rPr>
        <w:t xml:space="preserve">. Зависимость логарифма расщепления уровня от </w:t>
      </w:r>
      <w:r>
        <w:rPr>
          <w:rFonts w:cstheme="minorHAnsi"/>
        </w:rPr>
        <w:t>высоты</w:t>
      </w:r>
      <w:r w:rsidRPr="009723E1">
        <w:rPr>
          <w:rFonts w:cstheme="minorHAnsi"/>
        </w:rPr>
        <w:t xml:space="preserve"> разделяющего барьера.</w:t>
      </w:r>
    </w:p>
    <w:p w:rsidR="002153C5" w:rsidRPr="009723E1" w:rsidRDefault="002153C5" w:rsidP="002153C5">
      <w:pPr>
        <w:pStyle w:val="a6"/>
        <w:spacing w:after="0" w:line="360" w:lineRule="auto"/>
        <w:ind w:left="1069"/>
        <w:jc w:val="center"/>
        <w:rPr>
          <w:rFonts w:cstheme="minorHAnsi"/>
        </w:rPr>
      </w:pPr>
    </w:p>
    <w:p w:rsidR="0033196A" w:rsidRPr="0033196A" w:rsidRDefault="00694107" w:rsidP="003319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6A">
        <w:rPr>
          <w:rFonts w:ascii="Times New Roman" w:hAnsi="Times New Roman" w:cs="Times New Roman"/>
          <w:b/>
          <w:sz w:val="28"/>
          <w:szCs w:val="28"/>
        </w:rPr>
        <w:t>Порядок выполнения работы</w:t>
      </w:r>
    </w:p>
    <w:p w:rsidR="00694107" w:rsidRPr="0033196A" w:rsidRDefault="00694107" w:rsidP="0069410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>Разработать программу моделирования энергетического спектра в потенциальной яме с произвольным потенциалом.</w:t>
      </w:r>
    </w:p>
    <w:p w:rsidR="00694107" w:rsidRPr="0033196A" w:rsidRDefault="00694107" w:rsidP="0069410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>Получить у преподавателя вид потенциала в яме.</w:t>
      </w:r>
    </w:p>
    <w:p w:rsidR="00694107" w:rsidRPr="0033196A" w:rsidRDefault="00694107" w:rsidP="0069410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>Провести исследование зависимости расщепления уровней в яме от параметров барьера.</w:t>
      </w:r>
    </w:p>
    <w:p w:rsidR="0033196A" w:rsidRDefault="00694107" w:rsidP="00694107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>Найти волновые функции.</w:t>
      </w:r>
    </w:p>
    <w:p w:rsidR="0033196A" w:rsidRPr="0033196A" w:rsidRDefault="0033196A" w:rsidP="0033196A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94107" w:rsidRDefault="0033196A" w:rsidP="003319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96A">
        <w:rPr>
          <w:rFonts w:ascii="Times New Roman" w:hAnsi="Times New Roman" w:cs="Times New Roman"/>
          <w:b/>
          <w:sz w:val="28"/>
          <w:szCs w:val="28"/>
        </w:rPr>
        <w:t>Вопросы для подготовки допуска</w:t>
      </w:r>
    </w:p>
    <w:p w:rsidR="0033196A" w:rsidRPr="0033196A" w:rsidRDefault="0033196A" w:rsidP="003319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107" w:rsidRPr="0033196A" w:rsidRDefault="00694107" w:rsidP="0069410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 xml:space="preserve">Примеры </w:t>
      </w:r>
      <w:proofErr w:type="spellStart"/>
      <w:r w:rsidRPr="0033196A">
        <w:rPr>
          <w:rFonts w:ascii="Times New Roman" w:hAnsi="Times New Roman" w:cs="Times New Roman"/>
          <w:sz w:val="24"/>
          <w:szCs w:val="24"/>
        </w:rPr>
        <w:t>наноструктур</w:t>
      </w:r>
      <w:proofErr w:type="spellEnd"/>
      <w:r w:rsidRPr="0033196A">
        <w:rPr>
          <w:rFonts w:ascii="Times New Roman" w:hAnsi="Times New Roman" w:cs="Times New Roman"/>
          <w:sz w:val="24"/>
          <w:szCs w:val="24"/>
        </w:rPr>
        <w:t xml:space="preserve"> </w:t>
      </w:r>
      <w:r w:rsidR="004D7C9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3196A">
        <w:rPr>
          <w:rFonts w:ascii="Times New Roman" w:hAnsi="Times New Roman" w:cs="Times New Roman"/>
          <w:sz w:val="24"/>
          <w:szCs w:val="24"/>
        </w:rPr>
        <w:t xml:space="preserve"> эффектами размерного квантования.</w:t>
      </w:r>
    </w:p>
    <w:p w:rsidR="00694107" w:rsidRPr="0033196A" w:rsidRDefault="00694107" w:rsidP="0069410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 xml:space="preserve">Условия проявления эффектов размерного квантования в </w:t>
      </w:r>
      <w:proofErr w:type="spellStart"/>
      <w:r w:rsidRPr="0033196A">
        <w:rPr>
          <w:rFonts w:ascii="Times New Roman" w:hAnsi="Times New Roman" w:cs="Times New Roman"/>
          <w:sz w:val="24"/>
          <w:szCs w:val="24"/>
        </w:rPr>
        <w:t>наноструктурах</w:t>
      </w:r>
      <w:proofErr w:type="spellEnd"/>
      <w:r w:rsidRPr="0033196A">
        <w:rPr>
          <w:rFonts w:ascii="Times New Roman" w:hAnsi="Times New Roman" w:cs="Times New Roman"/>
          <w:sz w:val="24"/>
          <w:szCs w:val="24"/>
        </w:rPr>
        <w:t>.</w:t>
      </w:r>
    </w:p>
    <w:p w:rsidR="00694107" w:rsidRPr="0033196A" w:rsidRDefault="00694107" w:rsidP="00694107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>Квазиклассические решения для связанных квантовых ям.</w:t>
      </w:r>
    </w:p>
    <w:p w:rsidR="0033196A" w:rsidRDefault="00694107" w:rsidP="0033196A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>Решения для прямоугольных барьеров.</w:t>
      </w:r>
    </w:p>
    <w:p w:rsidR="0033196A" w:rsidRPr="0033196A" w:rsidRDefault="00694107" w:rsidP="0033196A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>Применение метода пристрелки к решению задачи моделирования.</w:t>
      </w:r>
    </w:p>
    <w:p w:rsidR="0033196A" w:rsidRDefault="0033196A" w:rsidP="0033196A">
      <w:pPr>
        <w:pStyle w:val="a6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E66F4F" w:rsidRPr="0033196A" w:rsidRDefault="0033196A" w:rsidP="0033196A">
      <w:pPr>
        <w:pStyle w:val="a6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b/>
          <w:sz w:val="28"/>
          <w:szCs w:val="28"/>
        </w:rPr>
        <w:t>Л</w:t>
      </w:r>
      <w:r w:rsidR="00694107" w:rsidRPr="0033196A"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694107" w:rsidRPr="0033196A" w:rsidRDefault="00694107" w:rsidP="0069410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>Л. Д. Ландау, Е. М. Лифшиц. Квантовая механика. М.: Наука, 1974</w:t>
      </w:r>
    </w:p>
    <w:p w:rsidR="0069568D" w:rsidRPr="0033196A" w:rsidRDefault="00694107" w:rsidP="0069410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 xml:space="preserve">А. Я. Шик, Л. Г. </w:t>
      </w:r>
      <w:proofErr w:type="spellStart"/>
      <w:r w:rsidRPr="0033196A">
        <w:rPr>
          <w:rFonts w:ascii="Times New Roman" w:hAnsi="Times New Roman" w:cs="Times New Roman"/>
          <w:sz w:val="24"/>
          <w:szCs w:val="24"/>
        </w:rPr>
        <w:t>Бакуева</w:t>
      </w:r>
      <w:proofErr w:type="spellEnd"/>
      <w:r w:rsidRPr="0033196A">
        <w:rPr>
          <w:rFonts w:ascii="Times New Roman" w:hAnsi="Times New Roman" w:cs="Times New Roman"/>
          <w:sz w:val="24"/>
          <w:szCs w:val="24"/>
        </w:rPr>
        <w:t xml:space="preserve">, С. Ф. </w:t>
      </w:r>
      <w:proofErr w:type="spellStart"/>
      <w:r w:rsidR="0069568D" w:rsidRPr="0033196A">
        <w:rPr>
          <w:rFonts w:ascii="Times New Roman" w:hAnsi="Times New Roman" w:cs="Times New Roman"/>
          <w:sz w:val="24"/>
          <w:szCs w:val="24"/>
        </w:rPr>
        <w:t>Мушхин</w:t>
      </w:r>
      <w:proofErr w:type="spellEnd"/>
      <w:r w:rsidR="0069568D" w:rsidRPr="0033196A">
        <w:rPr>
          <w:rFonts w:ascii="Times New Roman" w:hAnsi="Times New Roman" w:cs="Times New Roman"/>
          <w:sz w:val="24"/>
          <w:szCs w:val="24"/>
        </w:rPr>
        <w:t xml:space="preserve">, С. А. Рыков. Физика </w:t>
      </w:r>
      <w:proofErr w:type="spellStart"/>
      <w:r w:rsidR="0069568D" w:rsidRPr="0033196A">
        <w:rPr>
          <w:rFonts w:ascii="Times New Roman" w:hAnsi="Times New Roman" w:cs="Times New Roman"/>
          <w:sz w:val="24"/>
          <w:szCs w:val="24"/>
        </w:rPr>
        <w:t>наноразмерных</w:t>
      </w:r>
      <w:proofErr w:type="spellEnd"/>
      <w:r w:rsidR="0069568D" w:rsidRPr="0033196A">
        <w:rPr>
          <w:rFonts w:ascii="Times New Roman" w:hAnsi="Times New Roman" w:cs="Times New Roman"/>
          <w:sz w:val="24"/>
          <w:szCs w:val="24"/>
        </w:rPr>
        <w:t xml:space="preserve"> систем. </w:t>
      </w:r>
      <w:proofErr w:type="spellStart"/>
      <w:r w:rsidR="0069568D" w:rsidRPr="0033196A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="0069568D" w:rsidRPr="0033196A">
        <w:rPr>
          <w:rFonts w:ascii="Times New Roman" w:hAnsi="Times New Roman" w:cs="Times New Roman"/>
          <w:sz w:val="24"/>
          <w:szCs w:val="24"/>
        </w:rPr>
        <w:t>.: Наука, 2001.</w:t>
      </w:r>
    </w:p>
    <w:p w:rsidR="0069568D" w:rsidRPr="0033196A" w:rsidRDefault="0069568D" w:rsidP="0069410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lastRenderedPageBreak/>
        <w:t xml:space="preserve">И. И. Гольдман, В. Д. </w:t>
      </w:r>
      <w:proofErr w:type="spellStart"/>
      <w:r w:rsidRPr="0033196A">
        <w:rPr>
          <w:rFonts w:ascii="Times New Roman" w:hAnsi="Times New Roman" w:cs="Times New Roman"/>
          <w:sz w:val="24"/>
          <w:szCs w:val="24"/>
        </w:rPr>
        <w:t>Кривченков</w:t>
      </w:r>
      <w:proofErr w:type="spellEnd"/>
      <w:r w:rsidRPr="0033196A">
        <w:rPr>
          <w:rFonts w:ascii="Times New Roman" w:hAnsi="Times New Roman" w:cs="Times New Roman"/>
          <w:sz w:val="24"/>
          <w:szCs w:val="24"/>
        </w:rPr>
        <w:t xml:space="preserve">. Сборник задач по квантовой механике. М.: </w:t>
      </w:r>
      <w:proofErr w:type="spellStart"/>
      <w:r w:rsidRPr="0033196A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33196A">
        <w:rPr>
          <w:rFonts w:ascii="Times New Roman" w:hAnsi="Times New Roman" w:cs="Times New Roman"/>
          <w:sz w:val="24"/>
          <w:szCs w:val="24"/>
        </w:rPr>
        <w:t>. изд-во технико-теоретической литературы, 1957.</w:t>
      </w:r>
    </w:p>
    <w:p w:rsidR="00694107" w:rsidRPr="00C8199F" w:rsidRDefault="0069568D" w:rsidP="00694107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96A"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 w:rsidRPr="0033196A">
        <w:rPr>
          <w:rFonts w:ascii="Times New Roman" w:hAnsi="Times New Roman" w:cs="Times New Roman"/>
          <w:sz w:val="24"/>
          <w:szCs w:val="24"/>
        </w:rPr>
        <w:t>Агарев</w:t>
      </w:r>
      <w:proofErr w:type="spellEnd"/>
      <w:r w:rsidRPr="0033196A">
        <w:rPr>
          <w:rFonts w:ascii="Times New Roman" w:hAnsi="Times New Roman" w:cs="Times New Roman"/>
          <w:sz w:val="24"/>
          <w:szCs w:val="24"/>
        </w:rPr>
        <w:t xml:space="preserve">. </w:t>
      </w:r>
      <w:r w:rsidR="00694107" w:rsidRPr="0033196A">
        <w:rPr>
          <w:rFonts w:ascii="Times New Roman" w:hAnsi="Times New Roman" w:cs="Times New Roman"/>
          <w:sz w:val="24"/>
          <w:szCs w:val="24"/>
        </w:rPr>
        <w:t xml:space="preserve"> </w:t>
      </w:r>
      <w:r w:rsidRPr="0033196A">
        <w:rPr>
          <w:rFonts w:ascii="Times New Roman" w:hAnsi="Times New Roman" w:cs="Times New Roman"/>
          <w:sz w:val="24"/>
          <w:szCs w:val="24"/>
        </w:rPr>
        <w:t xml:space="preserve">Моделирование энергетического спектра в </w:t>
      </w:r>
      <w:proofErr w:type="gramStart"/>
      <w:r w:rsidRPr="0033196A">
        <w:rPr>
          <w:rFonts w:ascii="Times New Roman" w:hAnsi="Times New Roman" w:cs="Times New Roman"/>
          <w:sz w:val="24"/>
          <w:szCs w:val="24"/>
        </w:rPr>
        <w:t>полупроводниковых</w:t>
      </w:r>
      <w:proofErr w:type="gramEnd"/>
      <w:r w:rsidRPr="003319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96A">
        <w:rPr>
          <w:rFonts w:ascii="Times New Roman" w:hAnsi="Times New Roman" w:cs="Times New Roman"/>
          <w:sz w:val="24"/>
          <w:szCs w:val="24"/>
        </w:rPr>
        <w:t>наноструктурах</w:t>
      </w:r>
      <w:proofErr w:type="spellEnd"/>
      <w:r w:rsidRPr="0033196A">
        <w:rPr>
          <w:rFonts w:ascii="Times New Roman" w:hAnsi="Times New Roman" w:cs="Times New Roman"/>
          <w:sz w:val="24"/>
          <w:szCs w:val="24"/>
        </w:rPr>
        <w:t xml:space="preserve"> методом пристрелки. ННГУ, компьютерный фонд изданий, 2007.</w:t>
      </w:r>
    </w:p>
    <w:p w:rsidR="00C8199F" w:rsidRDefault="00C8199F" w:rsidP="00C8199F">
      <w:pPr>
        <w:pStyle w:val="a6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8199F" w:rsidRDefault="00C8199F" w:rsidP="00AD517A">
      <w:pPr>
        <w:pStyle w:val="a6"/>
        <w:spacing w:after="0" w:line="360" w:lineRule="auto"/>
        <w:ind w:left="106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723E1" w:rsidRDefault="009723E1" w:rsidP="00AD517A">
      <w:pPr>
        <w:pStyle w:val="a6"/>
        <w:spacing w:after="0" w:line="360" w:lineRule="auto"/>
        <w:ind w:left="1069"/>
        <w:jc w:val="center"/>
        <w:rPr>
          <w:rFonts w:cstheme="minorHAnsi"/>
        </w:rPr>
      </w:pPr>
    </w:p>
    <w:p w:rsidR="002153C5" w:rsidRPr="009723E1" w:rsidRDefault="002153C5">
      <w:pPr>
        <w:pStyle w:val="a6"/>
        <w:spacing w:after="0" w:line="360" w:lineRule="auto"/>
        <w:ind w:left="1069"/>
        <w:jc w:val="center"/>
        <w:rPr>
          <w:rFonts w:cstheme="minorHAnsi"/>
        </w:rPr>
      </w:pPr>
    </w:p>
    <w:sectPr w:rsidR="002153C5" w:rsidRPr="009723E1" w:rsidSect="005A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950A2"/>
    <w:multiLevelType w:val="hybridMultilevel"/>
    <w:tmpl w:val="4B48A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6507"/>
    <w:multiLevelType w:val="hybridMultilevel"/>
    <w:tmpl w:val="1F3ED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2623A"/>
    <w:multiLevelType w:val="hybridMultilevel"/>
    <w:tmpl w:val="3D58A91C"/>
    <w:lvl w:ilvl="0" w:tplc="76981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F36F13"/>
    <w:multiLevelType w:val="hybridMultilevel"/>
    <w:tmpl w:val="186689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95F"/>
    <w:rsid w:val="00016287"/>
    <w:rsid w:val="00026CE2"/>
    <w:rsid w:val="000305B1"/>
    <w:rsid w:val="0008045D"/>
    <w:rsid w:val="00153127"/>
    <w:rsid w:val="001571DE"/>
    <w:rsid w:val="002153C5"/>
    <w:rsid w:val="002164A5"/>
    <w:rsid w:val="002F3CA8"/>
    <w:rsid w:val="00307C59"/>
    <w:rsid w:val="003279AF"/>
    <w:rsid w:val="0033196A"/>
    <w:rsid w:val="003632DA"/>
    <w:rsid w:val="00402090"/>
    <w:rsid w:val="00405C79"/>
    <w:rsid w:val="004D7C91"/>
    <w:rsid w:val="005A172F"/>
    <w:rsid w:val="005C1D67"/>
    <w:rsid w:val="00605B46"/>
    <w:rsid w:val="00613901"/>
    <w:rsid w:val="00640873"/>
    <w:rsid w:val="00660860"/>
    <w:rsid w:val="00694107"/>
    <w:rsid w:val="0069568D"/>
    <w:rsid w:val="007449F0"/>
    <w:rsid w:val="007A4CD1"/>
    <w:rsid w:val="007A563C"/>
    <w:rsid w:val="00822B01"/>
    <w:rsid w:val="0085195F"/>
    <w:rsid w:val="00855E04"/>
    <w:rsid w:val="008F49E3"/>
    <w:rsid w:val="00907724"/>
    <w:rsid w:val="00935A4A"/>
    <w:rsid w:val="00946EFD"/>
    <w:rsid w:val="009723E1"/>
    <w:rsid w:val="00AD088E"/>
    <w:rsid w:val="00AD517A"/>
    <w:rsid w:val="00B850FA"/>
    <w:rsid w:val="00C276DF"/>
    <w:rsid w:val="00C8199F"/>
    <w:rsid w:val="00CF4EF0"/>
    <w:rsid w:val="00CF7D89"/>
    <w:rsid w:val="00D17875"/>
    <w:rsid w:val="00DF2E30"/>
    <w:rsid w:val="00E462B8"/>
    <w:rsid w:val="00E64CB0"/>
    <w:rsid w:val="00E66F4F"/>
    <w:rsid w:val="00EC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fillcolor="none" strokecolor="none"/>
    </o:shapedefaults>
    <o:shapelayout v:ext="edit">
      <o:idmap v:ext="edit" data="1"/>
      <o:rules v:ext="edit">
        <o:r id="V:Rule3" type="connector" idref="#_x0000_s1035"/>
        <o:r id="V:Rule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563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56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2E30"/>
    <w:pPr>
      <w:ind w:left="720"/>
      <w:contextualSpacing/>
    </w:pPr>
  </w:style>
  <w:style w:type="paragraph" w:styleId="a7">
    <w:name w:val="caption"/>
    <w:basedOn w:val="a"/>
    <w:next w:val="a"/>
    <w:uiPriority w:val="35"/>
    <w:unhideWhenUsed/>
    <w:qFormat/>
    <w:rsid w:val="00935A4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thematicaFormatStandardForm">
    <w:name w:val="MathematicaFormatStandardForm"/>
    <w:uiPriority w:val="99"/>
    <w:rsid w:val="00AD517A"/>
    <w:rPr>
      <w:rFonts w:ascii="Courier" w:hAnsi="Courier" w:cs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oject\Rashe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roject\Rashe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097557637697538"/>
          <c:y val="7.8852168126871486E-2"/>
          <c:w val="0.84039684142046367"/>
          <c:h val="0.79441610291671216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Rashep!$A$1:$A$8</c:f>
              <c:numCache>
                <c:formatCode>General</c:formatCode>
                <c:ptCount val="8"/>
                <c:pt idx="0">
                  <c:v>0.8</c:v>
                </c:pt>
                <c:pt idx="1">
                  <c:v>1.6</c:v>
                </c:pt>
                <c:pt idx="2">
                  <c:v>2.4</c:v>
                </c:pt>
                <c:pt idx="3">
                  <c:v>3.2</c:v>
                </c:pt>
                <c:pt idx="4">
                  <c:v>4</c:v>
                </c:pt>
                <c:pt idx="5">
                  <c:v>4.8</c:v>
                </c:pt>
                <c:pt idx="6">
                  <c:v>5.6</c:v>
                </c:pt>
                <c:pt idx="7">
                  <c:v>6.4</c:v>
                </c:pt>
              </c:numCache>
            </c:numRef>
          </c:xVal>
          <c:yVal>
            <c:numRef>
              <c:f>Rashep!$B$1:$B$8</c:f>
              <c:numCache>
                <c:formatCode>General</c:formatCode>
                <c:ptCount val="8"/>
                <c:pt idx="0">
                  <c:v>-49.896026411140518</c:v>
                </c:pt>
                <c:pt idx="1">
                  <c:v>-50.837892624640894</c:v>
                </c:pt>
                <c:pt idx="2">
                  <c:v>-51.699066370018002</c:v>
                </c:pt>
                <c:pt idx="3">
                  <c:v>-52.546176034656</c:v>
                </c:pt>
                <c:pt idx="4">
                  <c:v>-53.389228568940979</c:v>
                </c:pt>
                <c:pt idx="5">
                  <c:v>-54.229695199326699</c:v>
                </c:pt>
                <c:pt idx="6">
                  <c:v>-55.067681071204689</c:v>
                </c:pt>
                <c:pt idx="7">
                  <c:v>-55.903059540981111</c:v>
                </c:pt>
              </c:numCache>
            </c:numRef>
          </c:yVal>
        </c:ser>
        <c:axId val="66847104"/>
        <c:axId val="66849408"/>
      </c:scatterChart>
      <c:valAx>
        <c:axId val="668471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</a:t>
                </a:r>
                <a:r>
                  <a:rPr lang="ru-RU"/>
                  <a:t>,</a:t>
                </a:r>
                <a:r>
                  <a:rPr lang="en-US" baseline="0"/>
                  <a:t> </a:t>
                </a:r>
                <a:r>
                  <a:rPr lang="ru-RU" baseline="0"/>
                  <a:t>нм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7495651703330932"/>
              <c:y val="3.6803732866725449E-3"/>
            </c:manualLayout>
          </c:layout>
        </c:title>
        <c:numFmt formatCode="General" sourceLinked="1"/>
        <c:majorTickMark val="none"/>
        <c:tickLblPos val="nextTo"/>
        <c:crossAx val="66849408"/>
        <c:crosses val="autoZero"/>
        <c:crossBetween val="midCat"/>
      </c:valAx>
      <c:valAx>
        <c:axId val="6684940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Ln(dE)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1.3216905579110308E-2"/>
              <c:y val="0.44068463273076791"/>
            </c:manualLayout>
          </c:layout>
        </c:title>
        <c:numFmt formatCode="General" sourceLinked="1"/>
        <c:majorTickMark val="none"/>
        <c:tickLblPos val="nextTo"/>
        <c:crossAx val="66847104"/>
        <c:crosses val="autoZero"/>
        <c:crossBetween val="midCat"/>
      </c:valAx>
    </c:plotArea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715334476179409"/>
          <c:y val="0.13238913539716346"/>
          <c:w val="0.85026740661107458"/>
          <c:h val="0.83945625689296921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RashepH!$A$1:$A$30</c:f>
              <c:numCache>
                <c:formatCode>General</c:formatCode>
                <c:ptCount val="30"/>
                <c:pt idx="0">
                  <c:v>1.1906192950990499E-2</c:v>
                </c:pt>
                <c:pt idx="1">
                  <c:v>2.3812385901981079E-2</c:v>
                </c:pt>
                <c:pt idx="2">
                  <c:v>3.5718578852971611E-2</c:v>
                </c:pt>
                <c:pt idx="3">
                  <c:v>4.7624771803962233E-2</c:v>
                </c:pt>
                <c:pt idx="4">
                  <c:v>5.9530964754952863E-2</c:v>
                </c:pt>
                <c:pt idx="5">
                  <c:v>7.1437157705943374E-2</c:v>
                </c:pt>
                <c:pt idx="6">
                  <c:v>8.3343350656933907E-2</c:v>
                </c:pt>
                <c:pt idx="7">
                  <c:v>9.5249543607924481E-2</c:v>
                </c:pt>
                <c:pt idx="8">
                  <c:v>0.10715573655891528</c:v>
                </c:pt>
                <c:pt idx="9">
                  <c:v>0.11906192950990503</c:v>
                </c:pt>
                <c:pt idx="10">
                  <c:v>0.13096812246089637</c:v>
                </c:pt>
                <c:pt idx="11">
                  <c:v>0.142874315411886</c:v>
                </c:pt>
                <c:pt idx="12">
                  <c:v>0.15478050836287699</c:v>
                </c:pt>
                <c:pt idx="13">
                  <c:v>0.16668670131386687</c:v>
                </c:pt>
                <c:pt idx="14">
                  <c:v>0.178592894264858</c:v>
                </c:pt>
                <c:pt idx="15">
                  <c:v>0.19049908721584918</c:v>
                </c:pt>
                <c:pt idx="16">
                  <c:v>0.2024052801668397</c:v>
                </c:pt>
                <c:pt idx="17">
                  <c:v>0.21431147311783058</c:v>
                </c:pt>
                <c:pt idx="18">
                  <c:v>0.22621766606881988</c:v>
                </c:pt>
                <c:pt idx="19">
                  <c:v>0.23812385901981087</c:v>
                </c:pt>
                <c:pt idx="20">
                  <c:v>0.25003005197080108</c:v>
                </c:pt>
                <c:pt idx="21">
                  <c:v>0.26193624492179179</c:v>
                </c:pt>
                <c:pt idx="22">
                  <c:v>0.27384243787278267</c:v>
                </c:pt>
                <c:pt idx="23">
                  <c:v>0.285748630823773</c:v>
                </c:pt>
                <c:pt idx="24">
                  <c:v>0.29765482377476504</c:v>
                </c:pt>
                <c:pt idx="25">
                  <c:v>0.30956101672575398</c:v>
                </c:pt>
                <c:pt idx="26">
                  <c:v>0.32146720967674586</c:v>
                </c:pt>
                <c:pt idx="27">
                  <c:v>0.33337340262773585</c:v>
                </c:pt>
                <c:pt idx="28">
                  <c:v>0.34527959557872612</c:v>
                </c:pt>
                <c:pt idx="29">
                  <c:v>0.35718578852971661</c:v>
                </c:pt>
              </c:numCache>
            </c:numRef>
          </c:xVal>
          <c:yVal>
            <c:numRef>
              <c:f>RashepH!$B$1:$B$30</c:f>
              <c:numCache>
                <c:formatCode>General</c:formatCode>
                <c:ptCount val="30"/>
                <c:pt idx="0">
                  <c:v>-48.813791641367267</c:v>
                </c:pt>
                <c:pt idx="1">
                  <c:v>-49.366353664115103</c:v>
                </c:pt>
                <c:pt idx="2">
                  <c:v>-49.860519670403598</c:v>
                </c:pt>
                <c:pt idx="3">
                  <c:v>-50.299266910045986</c:v>
                </c:pt>
                <c:pt idx="4">
                  <c:v>-50.69291374231998</c:v>
                </c:pt>
                <c:pt idx="5">
                  <c:v>-51.0507625999578</c:v>
                </c:pt>
                <c:pt idx="6">
                  <c:v>-51.379921391369294</c:v>
                </c:pt>
                <c:pt idx="7">
                  <c:v>-51.685671619166222</c:v>
                </c:pt>
                <c:pt idx="8">
                  <c:v>-51.97196842701949</c:v>
                </c:pt>
                <c:pt idx="9">
                  <c:v>-52.241826634576498</c:v>
                </c:pt>
                <c:pt idx="10">
                  <c:v>-52.497589639981101</c:v>
                </c:pt>
                <c:pt idx="11">
                  <c:v>-52.741113264200401</c:v>
                </c:pt>
                <c:pt idx="12">
                  <c:v>-52.973892400920597</c:v>
                </c:pt>
                <c:pt idx="13">
                  <c:v>-53.197149619264195</c:v>
                </c:pt>
                <c:pt idx="14">
                  <c:v>-53.4118983601238</c:v>
                </c:pt>
                <c:pt idx="15">
                  <c:v>-53.618988809703097</c:v>
                </c:pt>
                <c:pt idx="16">
                  <c:v>-53.819141848640896</c:v>
                </c:pt>
                <c:pt idx="17">
                  <c:v>-54.012974568310895</c:v>
                </c:pt>
                <c:pt idx="18">
                  <c:v>-54.201019703605496</c:v>
                </c:pt>
                <c:pt idx="19">
                  <c:v>-54.383740733379398</c:v>
                </c:pt>
                <c:pt idx="20">
                  <c:v>-54.561543747326098</c:v>
                </c:pt>
                <c:pt idx="21">
                  <c:v>-54.734786670292813</c:v>
                </c:pt>
                <c:pt idx="22">
                  <c:v>-54.903786893072422</c:v>
                </c:pt>
                <c:pt idx="23">
                  <c:v>-55.068827353115296</c:v>
                </c:pt>
                <c:pt idx="24">
                  <c:v>-55.230161433562522</c:v>
                </c:pt>
                <c:pt idx="25">
                  <c:v>-55.388017100825913</c:v>
                </c:pt>
                <c:pt idx="26">
                  <c:v>-55.542600308417697</c:v>
                </c:pt>
                <c:pt idx="27">
                  <c:v>-55.694097777650413</c:v>
                </c:pt>
                <c:pt idx="28">
                  <c:v>-55.842679477543868</c:v>
                </c:pt>
                <c:pt idx="29">
                  <c:v>-55.988500565520098</c:v>
                </c:pt>
              </c:numCache>
            </c:numRef>
          </c:yVal>
        </c:ser>
        <c:axId val="66873216"/>
        <c:axId val="66875392"/>
      </c:scatterChart>
      <c:valAx>
        <c:axId val="668732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U,</a:t>
                </a:r>
                <a:r>
                  <a:rPr lang="en-US" baseline="0"/>
                  <a:t> </a:t>
                </a:r>
                <a:r>
                  <a:rPr lang="ru-RU" baseline="0"/>
                  <a:t>эВ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9013248343957067"/>
              <c:y val="2.096867649329304E-2"/>
            </c:manualLayout>
          </c:layout>
        </c:title>
        <c:numFmt formatCode="General" sourceLinked="1"/>
        <c:majorTickMark val="none"/>
        <c:tickLblPos val="nextTo"/>
        <c:crossAx val="66875392"/>
        <c:crosses val="autoZero"/>
        <c:crossBetween val="midCat"/>
      </c:valAx>
      <c:valAx>
        <c:axId val="6687539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Ln(dE)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3.8790984460275852E-3"/>
              <c:y val="0.41810315233087231"/>
            </c:manualLayout>
          </c:layout>
        </c:title>
        <c:numFmt formatCode="General" sourceLinked="1"/>
        <c:majorTickMark val="none"/>
        <c:tickLblPos val="nextTo"/>
        <c:crossAx val="66873216"/>
        <c:crosses val="autoZero"/>
        <c:crossBetween val="midCat"/>
      </c:valAx>
    </c:plotArea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1F415-B53F-4741-9F6B-38B50121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assistant</cp:lastModifiedBy>
  <cp:revision>5</cp:revision>
  <cp:lastPrinted>2012-06-19T10:40:00Z</cp:lastPrinted>
  <dcterms:created xsi:type="dcterms:W3CDTF">2012-06-18T17:40:00Z</dcterms:created>
  <dcterms:modified xsi:type="dcterms:W3CDTF">2012-06-19T10:44:00Z</dcterms:modified>
</cp:coreProperties>
</file>