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63C" w:rsidRPr="000C02F2" w:rsidRDefault="00B2363C" w:rsidP="00B23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F2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B2363C" w:rsidRPr="000C02F2" w:rsidRDefault="00B2363C" w:rsidP="00B23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F2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B2363C" w:rsidRPr="000C02F2" w:rsidRDefault="00B2363C" w:rsidP="00B23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F2">
        <w:rPr>
          <w:rFonts w:ascii="Times New Roman" w:hAnsi="Times New Roman"/>
          <w:sz w:val="28"/>
          <w:szCs w:val="28"/>
        </w:rPr>
        <w:t>высшего профессионального образования</w:t>
      </w:r>
    </w:p>
    <w:p w:rsidR="00B2363C" w:rsidRPr="000C02F2" w:rsidRDefault="00B2363C" w:rsidP="00B23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F2">
        <w:rPr>
          <w:rFonts w:ascii="Times New Roman" w:hAnsi="Times New Roman"/>
          <w:sz w:val="28"/>
          <w:szCs w:val="28"/>
        </w:rPr>
        <w:t>«Нижегородский государственный университет им. Н.И. Лобачевского»</w:t>
      </w:r>
    </w:p>
    <w:p w:rsidR="00B2363C" w:rsidRPr="000C02F2" w:rsidRDefault="00B2363C" w:rsidP="00B236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02F2">
        <w:rPr>
          <w:rFonts w:ascii="Times New Roman" w:hAnsi="Times New Roman"/>
          <w:sz w:val="28"/>
          <w:szCs w:val="28"/>
        </w:rPr>
        <w:t>Национальный исследовательский университет</w:t>
      </w:r>
    </w:p>
    <w:p w:rsidR="00B2363C" w:rsidRPr="000C02F2" w:rsidRDefault="00B2363C" w:rsidP="00B2363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pacing w:after="0" w:line="312" w:lineRule="auto"/>
        <w:rPr>
          <w:rFonts w:ascii="Times New Roman" w:hAnsi="Times New Roman"/>
          <w:sz w:val="28"/>
          <w:szCs w:val="28"/>
        </w:rPr>
      </w:pPr>
    </w:p>
    <w:p w:rsidR="00B2363C" w:rsidRPr="005F4239" w:rsidRDefault="00B2363C" w:rsidP="00B2363C">
      <w:pPr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Pr="005F4239" w:rsidRDefault="00B2363C" w:rsidP="00B2363C">
      <w:pPr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Pr="005F4239" w:rsidRDefault="00B2363C" w:rsidP="00B2363C">
      <w:pPr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Pr="00B2363C" w:rsidRDefault="00B2363C" w:rsidP="00B2363C">
      <w:pPr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Ливанова Е.Ю.</w:t>
      </w: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Pr="00B2363C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B2363C">
        <w:rPr>
          <w:rFonts w:ascii="Times New Roman" w:hAnsi="Times New Roman"/>
          <w:b/>
          <w:sz w:val="32"/>
          <w:szCs w:val="32"/>
        </w:rPr>
        <w:t xml:space="preserve">«Роль практики в </w:t>
      </w:r>
      <w:r w:rsidRPr="00B2363C">
        <w:rPr>
          <w:rFonts w:ascii="Times New Roman" w:hAnsi="Times New Roman" w:cs="Times New Roman"/>
          <w:b/>
          <w:sz w:val="28"/>
          <w:szCs w:val="28"/>
        </w:rPr>
        <w:t>формировании  профессиональных компетенций выпускника вуза</w:t>
      </w:r>
      <w:r w:rsidRPr="00B2363C">
        <w:rPr>
          <w:rFonts w:ascii="Times New Roman" w:hAnsi="Times New Roman"/>
          <w:b/>
          <w:sz w:val="32"/>
          <w:szCs w:val="32"/>
        </w:rPr>
        <w:t>»</w:t>
      </w:r>
    </w:p>
    <w:p w:rsidR="00B2363C" w:rsidRPr="009B2D5B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Pr="009B2D5B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363C" w:rsidRPr="009B2D5B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9B2D5B">
        <w:rPr>
          <w:rFonts w:ascii="Times New Roman" w:hAnsi="Times New Roman"/>
          <w:i/>
          <w:sz w:val="28"/>
          <w:szCs w:val="28"/>
        </w:rPr>
        <w:t>Учебно</w:t>
      </w:r>
      <w:r>
        <w:rPr>
          <w:rFonts w:ascii="Times New Roman" w:hAnsi="Times New Roman"/>
          <w:i/>
          <w:sz w:val="28"/>
          <w:szCs w:val="28"/>
        </w:rPr>
        <w:t>-методическая разработка</w:t>
      </w:r>
      <w:r w:rsidRPr="009B2D5B">
        <w:rPr>
          <w:rFonts w:ascii="Times New Roman" w:hAnsi="Times New Roman"/>
          <w:i/>
          <w:sz w:val="28"/>
          <w:szCs w:val="28"/>
        </w:rPr>
        <w:t xml:space="preserve"> </w:t>
      </w:r>
    </w:p>
    <w:p w:rsidR="00B2363C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pacing w:after="0" w:line="312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rPr>
          <w:rFonts w:ascii="Times New Roman" w:hAnsi="Times New Roman"/>
          <w:sz w:val="28"/>
          <w:szCs w:val="28"/>
        </w:rPr>
      </w:pPr>
    </w:p>
    <w:p w:rsidR="00B2363C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2363C" w:rsidRPr="009B2D5B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Н. Новгород</w:t>
      </w:r>
    </w:p>
    <w:p w:rsidR="00B2363C" w:rsidRPr="009B2D5B" w:rsidRDefault="00B2363C" w:rsidP="00B2363C">
      <w:pPr>
        <w:shd w:val="clear" w:color="auto" w:fill="FFFFFF"/>
        <w:spacing w:after="0" w:line="312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B2D5B">
        <w:rPr>
          <w:rFonts w:ascii="Times New Roman" w:hAnsi="Times New Roman"/>
          <w:sz w:val="28"/>
          <w:szCs w:val="28"/>
        </w:rPr>
        <w:t>2012</w:t>
      </w:r>
    </w:p>
    <w:p w:rsidR="00B2363C" w:rsidRDefault="00B2363C" w:rsidP="00B2363C"/>
    <w:p w:rsidR="00B2363C" w:rsidRDefault="00B2363C" w:rsidP="00B2363C"/>
    <w:p w:rsidR="00B2363C" w:rsidRDefault="00B2363C" w:rsidP="00B2363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2363C" w:rsidRDefault="00B2363C" w:rsidP="007D5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3C" w:rsidRDefault="00B2363C" w:rsidP="007D5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63C" w:rsidRDefault="00B2363C" w:rsidP="00B2363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2363C" w:rsidRDefault="001B1954" w:rsidP="00F50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2363C">
        <w:rPr>
          <w:rFonts w:ascii="Times New Roman" w:hAnsi="Times New Roman" w:cs="Times New Roman"/>
          <w:sz w:val="28"/>
          <w:szCs w:val="28"/>
        </w:rPr>
        <w:t>Введение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3</w:t>
      </w:r>
    </w:p>
    <w:p w:rsidR="00B2363C" w:rsidRDefault="00B2363C" w:rsidP="00F508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363C" w:rsidRDefault="00B2363C" w:rsidP="00F50829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2363C" w:rsidRPr="00B2363C" w:rsidRDefault="00B2363C" w:rsidP="0042798E">
      <w:pPr>
        <w:pStyle w:val="a3"/>
        <w:numPr>
          <w:ilvl w:val="0"/>
          <w:numId w:val="29"/>
        </w:numPr>
        <w:tabs>
          <w:tab w:val="left" w:pos="567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2363C">
        <w:rPr>
          <w:rFonts w:ascii="Times New Roman" w:hAnsi="Times New Roman" w:cs="Times New Roman"/>
          <w:sz w:val="28"/>
          <w:szCs w:val="28"/>
        </w:rPr>
        <w:t>Производственная практика как элемент формирования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        6              </w:t>
      </w:r>
    </w:p>
    <w:p w:rsidR="00B2363C" w:rsidRDefault="00B2363C" w:rsidP="0042798E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363C">
        <w:rPr>
          <w:rFonts w:ascii="Times New Roman" w:hAnsi="Times New Roman" w:cs="Times New Roman"/>
          <w:sz w:val="28"/>
          <w:szCs w:val="28"/>
        </w:rPr>
        <w:t xml:space="preserve"> </w:t>
      </w:r>
      <w:r w:rsidR="0042798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363C">
        <w:rPr>
          <w:rFonts w:ascii="Times New Roman" w:hAnsi="Times New Roman" w:cs="Times New Roman"/>
          <w:sz w:val="28"/>
          <w:szCs w:val="28"/>
        </w:rPr>
        <w:t>профессиональных компетенций выпускника вуза</w:t>
      </w:r>
    </w:p>
    <w:p w:rsidR="00F50829" w:rsidRPr="0042798E" w:rsidRDefault="00F50829" w:rsidP="00C63D0D">
      <w:pPr>
        <w:pStyle w:val="a3"/>
        <w:numPr>
          <w:ilvl w:val="1"/>
          <w:numId w:val="29"/>
        </w:numPr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42798E">
        <w:rPr>
          <w:rFonts w:ascii="Times New Roman" w:hAnsi="Times New Roman" w:cs="Times New Roman"/>
          <w:sz w:val="28"/>
          <w:szCs w:val="28"/>
        </w:rPr>
        <w:t xml:space="preserve">Проблема  повышения профессиональных 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                        6                                    </w:t>
      </w:r>
    </w:p>
    <w:p w:rsidR="00F50829" w:rsidRDefault="00C63D0D" w:rsidP="00C63D0D">
      <w:pPr>
        <w:pStyle w:val="a3"/>
        <w:tabs>
          <w:tab w:val="left" w:pos="142"/>
          <w:tab w:val="left" w:pos="567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0829" w:rsidRPr="00F50829">
        <w:rPr>
          <w:rFonts w:ascii="Times New Roman" w:hAnsi="Times New Roman" w:cs="Times New Roman"/>
          <w:sz w:val="28"/>
          <w:szCs w:val="28"/>
        </w:rPr>
        <w:t>компетенций выпускника вуза</w:t>
      </w:r>
    </w:p>
    <w:p w:rsidR="00F50829" w:rsidRDefault="00F50829" w:rsidP="00C63D0D">
      <w:pPr>
        <w:pStyle w:val="a3"/>
        <w:numPr>
          <w:ilvl w:val="1"/>
          <w:numId w:val="29"/>
        </w:numPr>
        <w:tabs>
          <w:tab w:val="left" w:pos="142"/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F50829">
        <w:rPr>
          <w:rFonts w:ascii="Times New Roman" w:hAnsi="Times New Roman" w:cs="Times New Roman"/>
          <w:sz w:val="28"/>
          <w:szCs w:val="28"/>
        </w:rPr>
        <w:t>Самостоятельная работа как</w:t>
      </w:r>
      <w:r>
        <w:rPr>
          <w:rFonts w:ascii="Times New Roman" w:hAnsi="Times New Roman" w:cs="Times New Roman"/>
          <w:sz w:val="28"/>
          <w:szCs w:val="28"/>
        </w:rPr>
        <w:t xml:space="preserve"> фактор формирования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              10 </w:t>
      </w:r>
    </w:p>
    <w:p w:rsidR="00F50829" w:rsidRDefault="00F50829" w:rsidP="00C63D0D">
      <w:pPr>
        <w:pStyle w:val="a3"/>
        <w:tabs>
          <w:tab w:val="left" w:pos="142"/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3D0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F50829">
        <w:rPr>
          <w:rFonts w:ascii="Times New Roman" w:hAnsi="Times New Roman" w:cs="Times New Roman"/>
          <w:sz w:val="28"/>
          <w:szCs w:val="28"/>
        </w:rPr>
        <w:t xml:space="preserve">оценочных умений у студентов </w:t>
      </w:r>
      <w:r>
        <w:rPr>
          <w:rFonts w:ascii="Times New Roman" w:hAnsi="Times New Roman" w:cs="Times New Roman"/>
          <w:sz w:val="28"/>
          <w:szCs w:val="28"/>
        </w:rPr>
        <w:t>вуза</w:t>
      </w:r>
    </w:p>
    <w:p w:rsidR="00F50829" w:rsidRDefault="00F50829" w:rsidP="00F5082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50829" w:rsidRDefault="00542B29" w:rsidP="00F5082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829" w:rsidRPr="00F50829">
        <w:rPr>
          <w:rFonts w:ascii="Times New Roman" w:hAnsi="Times New Roman" w:cs="Times New Roman"/>
          <w:sz w:val="28"/>
          <w:szCs w:val="28"/>
        </w:rPr>
        <w:t xml:space="preserve">Порядок проведения практики студентов образовательных 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13 </w:t>
      </w:r>
    </w:p>
    <w:p w:rsidR="00F50829" w:rsidRPr="00024D6A" w:rsidRDefault="00542B29" w:rsidP="00F50829">
      <w:pPr>
        <w:pStyle w:val="a3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0829" w:rsidRPr="00F50829">
        <w:rPr>
          <w:rFonts w:ascii="Times New Roman" w:hAnsi="Times New Roman" w:cs="Times New Roman"/>
          <w:sz w:val="28"/>
          <w:szCs w:val="28"/>
        </w:rPr>
        <w:t>учреждений высшег</w:t>
      </w:r>
      <w:r w:rsidR="00F50829">
        <w:rPr>
          <w:rFonts w:ascii="Times New Roman" w:hAnsi="Times New Roman" w:cs="Times New Roman"/>
          <w:sz w:val="28"/>
          <w:szCs w:val="28"/>
        </w:rPr>
        <w:t>о профессионального образования</w:t>
      </w:r>
    </w:p>
    <w:p w:rsidR="00F50829" w:rsidRPr="00542B29" w:rsidRDefault="00F50829" w:rsidP="00542B29">
      <w:pPr>
        <w:pStyle w:val="a3"/>
        <w:numPr>
          <w:ilvl w:val="1"/>
          <w:numId w:val="18"/>
        </w:num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542B29">
        <w:rPr>
          <w:rFonts w:ascii="Times New Roman" w:hAnsi="Times New Roman" w:cs="Times New Roman"/>
          <w:sz w:val="28"/>
          <w:szCs w:val="28"/>
        </w:rPr>
        <w:t>Сущность и виды практики.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13      </w:t>
      </w:r>
    </w:p>
    <w:p w:rsidR="00F50829" w:rsidRPr="00542B29" w:rsidRDefault="00F50829" w:rsidP="00542B29">
      <w:pPr>
        <w:pStyle w:val="a3"/>
        <w:numPr>
          <w:ilvl w:val="1"/>
          <w:numId w:val="18"/>
        </w:numPr>
        <w:spacing w:after="0"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542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Порядок организации и финансирования практики</w:t>
      </w:r>
      <w:r w:rsidR="00F3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16 </w:t>
      </w:r>
    </w:p>
    <w:p w:rsidR="00542B29" w:rsidRDefault="00542B29" w:rsidP="00542B29">
      <w:pPr>
        <w:pStyle w:val="a3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2798E" w:rsidRDefault="00C63D0D" w:rsidP="00C63D0D">
      <w:pPr>
        <w:pStyle w:val="a4"/>
        <w:numPr>
          <w:ilvl w:val="0"/>
          <w:numId w:val="18"/>
        </w:numPr>
        <w:spacing w:before="0" w:beforeAutospacing="0" w:after="0" w:afterAutospacing="0"/>
        <w:ind w:left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42B29" w:rsidRPr="00542B29">
        <w:rPr>
          <w:color w:val="000000"/>
          <w:sz w:val="28"/>
          <w:szCs w:val="28"/>
        </w:rPr>
        <w:t>Опыт кафедры мировой экономики и бизнеса экономического</w:t>
      </w:r>
      <w:r w:rsidR="00F35EBC">
        <w:rPr>
          <w:color w:val="000000"/>
          <w:sz w:val="28"/>
          <w:szCs w:val="28"/>
        </w:rPr>
        <w:t xml:space="preserve">            21        </w:t>
      </w:r>
    </w:p>
    <w:p w:rsidR="00C63D0D" w:rsidRDefault="00C63D0D" w:rsidP="00C63D0D">
      <w:pPr>
        <w:pStyle w:val="a4"/>
        <w:spacing w:before="0" w:beforeAutospacing="0" w:after="0" w:afterAutospacing="0"/>
        <w:ind w:left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42B29" w:rsidRPr="00542B29">
        <w:rPr>
          <w:color w:val="000000"/>
          <w:sz w:val="28"/>
          <w:szCs w:val="28"/>
        </w:rPr>
        <w:t>факультета ННГУ  в организации учебно-ознакомительной</w:t>
      </w:r>
      <w:r>
        <w:rPr>
          <w:color w:val="000000"/>
          <w:sz w:val="28"/>
          <w:szCs w:val="28"/>
        </w:rPr>
        <w:t xml:space="preserve">  </w:t>
      </w:r>
    </w:p>
    <w:p w:rsidR="00542B29" w:rsidRDefault="00C63D0D" w:rsidP="00C63D0D">
      <w:pPr>
        <w:pStyle w:val="a4"/>
        <w:spacing w:before="0" w:beforeAutospacing="0" w:after="0" w:afterAutospacing="0"/>
        <w:ind w:left="4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42B29" w:rsidRPr="00542B29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</w:t>
      </w:r>
      <w:r w:rsidR="00542B29" w:rsidRPr="00542B29">
        <w:rPr>
          <w:color w:val="000000"/>
          <w:sz w:val="28"/>
          <w:szCs w:val="28"/>
        </w:rPr>
        <w:t>производстве</w:t>
      </w:r>
      <w:r>
        <w:rPr>
          <w:color w:val="000000"/>
          <w:sz w:val="28"/>
          <w:szCs w:val="28"/>
        </w:rPr>
        <w:t>нной практик студентов</w:t>
      </w:r>
    </w:p>
    <w:p w:rsidR="00C63D0D" w:rsidRPr="00542B29" w:rsidRDefault="00C63D0D" w:rsidP="00C63D0D">
      <w:pPr>
        <w:pStyle w:val="a4"/>
        <w:spacing w:before="0" w:beforeAutospacing="0" w:after="0" w:afterAutospacing="0"/>
        <w:ind w:left="448"/>
        <w:rPr>
          <w:color w:val="000000"/>
          <w:sz w:val="28"/>
          <w:szCs w:val="28"/>
        </w:rPr>
      </w:pPr>
    </w:p>
    <w:p w:rsidR="0042798E" w:rsidRDefault="00C63D0D" w:rsidP="00542B29">
      <w:pPr>
        <w:pStyle w:val="a4"/>
        <w:numPr>
          <w:ilvl w:val="0"/>
          <w:numId w:val="18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542B29" w:rsidRPr="00542B29">
        <w:rPr>
          <w:color w:val="000000"/>
          <w:sz w:val="28"/>
          <w:szCs w:val="28"/>
        </w:rPr>
        <w:t>Актуальные задачи внутривузовской гарантии качества</w:t>
      </w:r>
      <w:r w:rsidR="00F35EBC">
        <w:rPr>
          <w:color w:val="000000"/>
          <w:sz w:val="28"/>
          <w:szCs w:val="28"/>
        </w:rPr>
        <w:t xml:space="preserve">                      </w:t>
      </w:r>
      <w:r w:rsidR="001B1954">
        <w:rPr>
          <w:color w:val="000000"/>
          <w:sz w:val="28"/>
          <w:szCs w:val="28"/>
        </w:rPr>
        <w:t xml:space="preserve"> </w:t>
      </w:r>
      <w:r w:rsidR="00F35EBC">
        <w:rPr>
          <w:color w:val="000000"/>
          <w:sz w:val="28"/>
          <w:szCs w:val="28"/>
        </w:rPr>
        <w:t xml:space="preserve">27   </w:t>
      </w:r>
    </w:p>
    <w:p w:rsidR="00542B29" w:rsidRPr="00542B29" w:rsidRDefault="00542B29" w:rsidP="0042798E">
      <w:pPr>
        <w:pStyle w:val="a4"/>
        <w:spacing w:before="0" w:beforeAutospacing="0" w:after="0" w:afterAutospacing="0"/>
        <w:ind w:left="450"/>
        <w:rPr>
          <w:color w:val="000000"/>
          <w:sz w:val="28"/>
          <w:szCs w:val="28"/>
        </w:rPr>
      </w:pPr>
      <w:r w:rsidRPr="00542B29">
        <w:rPr>
          <w:color w:val="000000"/>
          <w:sz w:val="28"/>
          <w:szCs w:val="28"/>
        </w:rPr>
        <w:t xml:space="preserve"> </w:t>
      </w:r>
      <w:r w:rsidR="00C63D0D">
        <w:rPr>
          <w:color w:val="000000"/>
          <w:sz w:val="28"/>
          <w:szCs w:val="28"/>
        </w:rPr>
        <w:t xml:space="preserve">  </w:t>
      </w:r>
      <w:r w:rsidRPr="00542B29">
        <w:rPr>
          <w:color w:val="000000"/>
          <w:sz w:val="28"/>
          <w:szCs w:val="28"/>
        </w:rPr>
        <w:t>учебных планов и соде</w:t>
      </w:r>
      <w:r w:rsidR="0042798E">
        <w:rPr>
          <w:color w:val="000000"/>
          <w:sz w:val="28"/>
          <w:szCs w:val="28"/>
        </w:rPr>
        <w:t>ржания образовательных программ</w:t>
      </w:r>
    </w:p>
    <w:p w:rsidR="00542B29" w:rsidRDefault="0042798E" w:rsidP="0042798E">
      <w:pPr>
        <w:pStyle w:val="a3"/>
        <w:numPr>
          <w:ilvl w:val="1"/>
          <w:numId w:val="18"/>
        </w:numPr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63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2B29" w:rsidRPr="00542B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Обеспечен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ие востребованности выпускников</w:t>
      </w:r>
      <w:r w:rsidR="00F3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27     </w:t>
      </w:r>
    </w:p>
    <w:p w:rsidR="0042798E" w:rsidRPr="00C63D0D" w:rsidRDefault="0042798E" w:rsidP="002F52B0">
      <w:pPr>
        <w:pStyle w:val="a3"/>
        <w:numPr>
          <w:ilvl w:val="1"/>
          <w:numId w:val="18"/>
        </w:numPr>
        <w:tabs>
          <w:tab w:val="left" w:pos="0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3D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Организация анкетирования для оценки качества</w:t>
      </w:r>
      <w:r w:rsidR="00F3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</w:t>
      </w:r>
      <w:r w:rsidR="001B19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3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</w:p>
    <w:p w:rsidR="0042798E" w:rsidRPr="0042798E" w:rsidRDefault="00C63D0D" w:rsidP="00C63D0D">
      <w:pPr>
        <w:pStyle w:val="a3"/>
        <w:tabs>
          <w:tab w:val="left" w:pos="0"/>
          <w:tab w:val="left" w:pos="709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программ и квалификаций</w:t>
      </w:r>
    </w:p>
    <w:p w:rsidR="0042798E" w:rsidRPr="0042798E" w:rsidRDefault="0042798E" w:rsidP="00C63D0D">
      <w:pPr>
        <w:pStyle w:val="a3"/>
        <w:numPr>
          <w:ilvl w:val="1"/>
          <w:numId w:val="32"/>
        </w:numPr>
        <w:tabs>
          <w:tab w:val="left" w:pos="0"/>
          <w:tab w:val="left" w:pos="709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2798E">
        <w:rPr>
          <w:rFonts w:ascii="Times New Roman" w:hAnsi="Times New Roman" w:cs="Times New Roman"/>
          <w:sz w:val="28"/>
          <w:szCs w:val="28"/>
        </w:rPr>
        <w:t>Перспективы создания отдела маркетинга</w:t>
      </w:r>
      <w:r w:rsidR="00F35EB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1954">
        <w:rPr>
          <w:rFonts w:ascii="Times New Roman" w:hAnsi="Times New Roman" w:cs="Times New Roman"/>
          <w:sz w:val="28"/>
          <w:szCs w:val="28"/>
        </w:rPr>
        <w:t xml:space="preserve"> </w:t>
      </w:r>
      <w:r w:rsidR="00F35EBC">
        <w:rPr>
          <w:rFonts w:ascii="Times New Roman" w:hAnsi="Times New Roman" w:cs="Times New Roman"/>
          <w:sz w:val="28"/>
          <w:szCs w:val="28"/>
        </w:rPr>
        <w:t xml:space="preserve"> 30</w:t>
      </w:r>
    </w:p>
    <w:p w:rsidR="0042798E" w:rsidRPr="0042798E" w:rsidRDefault="00C63D0D" w:rsidP="00C63D0D">
      <w:pPr>
        <w:pStyle w:val="a3"/>
        <w:tabs>
          <w:tab w:val="left" w:pos="0"/>
          <w:tab w:val="left" w:pos="709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798E" w:rsidRPr="0042798E">
        <w:rPr>
          <w:rFonts w:ascii="Times New Roman" w:hAnsi="Times New Roman" w:cs="Times New Roman"/>
          <w:sz w:val="28"/>
          <w:szCs w:val="28"/>
        </w:rPr>
        <w:t>в структуре</w:t>
      </w:r>
      <w:r>
        <w:rPr>
          <w:rFonts w:ascii="Times New Roman" w:hAnsi="Times New Roman" w:cs="Times New Roman"/>
          <w:sz w:val="28"/>
          <w:szCs w:val="28"/>
        </w:rPr>
        <w:t xml:space="preserve"> центра качества образования</w:t>
      </w:r>
    </w:p>
    <w:p w:rsidR="0042798E" w:rsidRDefault="0042798E" w:rsidP="0042798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5EBC" w:rsidRDefault="00F35EBC" w:rsidP="0042798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35EBC" w:rsidRPr="0042798E" w:rsidRDefault="001B1954" w:rsidP="0042798E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F3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Литература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33  </w:t>
      </w:r>
      <w:r w:rsidR="00F35E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</w:t>
      </w:r>
    </w:p>
    <w:p w:rsidR="00542B29" w:rsidRPr="00542B29" w:rsidRDefault="00542B29" w:rsidP="00542B29">
      <w:pPr>
        <w:pStyle w:val="a3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</w:p>
    <w:p w:rsidR="00381670" w:rsidRDefault="00D170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Приложения </w:t>
      </w:r>
      <w:r w:rsidR="00381670">
        <w:rPr>
          <w:rFonts w:ascii="Times New Roman" w:hAnsi="Times New Roman" w:cs="Times New Roman"/>
          <w:sz w:val="28"/>
          <w:szCs w:val="28"/>
        </w:rPr>
        <w:br w:type="page"/>
      </w:r>
    </w:p>
    <w:p w:rsidR="007D55E4" w:rsidRPr="007D55E4" w:rsidRDefault="007D55E4" w:rsidP="007D55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5E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7D55E4" w:rsidRDefault="007D55E4" w:rsidP="007D55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Современную российскую высшую школу нельзя охарактеризовать однозначно: вузы имеют существенные различия не только в исторических и географических особенностях, в объемах и спектре подготовки студентов, но </w:t>
      </w:r>
      <w:r w:rsidR="00BF0518">
        <w:rPr>
          <w:rFonts w:ascii="Times New Roman" w:hAnsi="Times New Roman" w:cs="Times New Roman"/>
          <w:sz w:val="28"/>
          <w:szCs w:val="28"/>
        </w:rPr>
        <w:t xml:space="preserve">в качестве и </w:t>
      </w:r>
      <w:r>
        <w:rPr>
          <w:rFonts w:ascii="Times New Roman" w:hAnsi="Times New Roman" w:cs="Times New Roman"/>
          <w:sz w:val="28"/>
          <w:szCs w:val="28"/>
        </w:rPr>
        <w:t xml:space="preserve">востребованности самого получаемого образования. Безусловно, имеются  и общие характеристики, главная из которых  - практически все высшие учебные заведения России имеют государственную аккредитацию, а, значит, удовлетворяют минимальным требованиям государства.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множество вузов готовит специалистов по одним и тем же образовательным программам. При этом выпускники одних учебных заведений без труда находят работу и, благодаря высокому качеству подготовки, пользуются большим спросом со стороны работодателей, а выпускники других – с точно такими же, казалось бы, дипломами должны самостоятельно искать работу, зачастую не по специальности.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Несомненно, успешность развития содержания и технологий обучения во многом связана с тем, насколько эффективно будет сокращаться нарастающее отставание качества образования от предъявляемых к нему требований работодателя.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признаком формирующегося  мирового образовательного рынка является высокий уровень конкуренции. Утверждение страны на глобальном рынке труда и международном рынке инновационных технологий зависит от эффективности образовательной системы, а высшее образование постепенно превращается в один из ведущих элементов геополитики и экономической стратегии государства.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Вхождение России в Болонский процесс предоставляет новые возможности для продвижения российского образования на международной арене. Демографический спад, который характерен не только для России, но и для Западной Европы,  уже в ближайшей перспективе приведет к острой конкуренции за студентов высших учебных заведений и на международном, и на национальном уровне. А инструментами в этой борьбе будут: </w:t>
      </w:r>
      <w:r w:rsidRPr="00A57CC1">
        <w:rPr>
          <w:rFonts w:ascii="Times New Roman" w:hAnsi="Times New Roman" w:cs="Times New Roman"/>
          <w:i/>
          <w:sz w:val="28"/>
          <w:szCs w:val="28"/>
        </w:rPr>
        <w:t>эффективность управления образовательным процессом, качество высшего образования, гибкость образовательных программ, возможность для студента войти в международные сети непрерывного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 значение для реализации большинства направлений модернизации образования имеет принятая Министерством образования и науки</w:t>
      </w:r>
      <w:r w:rsidR="00145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5EBC">
        <w:rPr>
          <w:rFonts w:ascii="Times New Roman" w:hAnsi="Times New Roman" w:cs="Times New Roman"/>
          <w:sz w:val="28"/>
          <w:szCs w:val="28"/>
        </w:rPr>
        <w:t xml:space="preserve">РФ в </w:t>
      </w:r>
      <w:r w:rsidR="00145EBC" w:rsidRPr="00145EBC">
        <w:rPr>
          <w:rFonts w:ascii="Times New Roman" w:hAnsi="Times New Roman" w:cs="Times New Roman"/>
          <w:sz w:val="28"/>
          <w:szCs w:val="28"/>
        </w:rPr>
        <w:t xml:space="preserve">2010 году </w:t>
      </w:r>
      <w:r w:rsidRPr="00145EBC">
        <w:rPr>
          <w:rFonts w:ascii="Times New Roman" w:hAnsi="Times New Roman" w:cs="Times New Roman"/>
          <w:sz w:val="28"/>
          <w:szCs w:val="28"/>
        </w:rPr>
        <w:t xml:space="preserve"> «Стратегия Российской Федерации в области развития образования на период до 2015 года».</w:t>
      </w:r>
      <w:r>
        <w:rPr>
          <w:rFonts w:ascii="Times New Roman" w:hAnsi="Times New Roman" w:cs="Times New Roman"/>
          <w:sz w:val="28"/>
          <w:szCs w:val="28"/>
        </w:rPr>
        <w:t xml:space="preserve"> В этом документе обозначены основные проблемы развития системы образования в России, одной из которых является усиливающийся разрыв между содержанием образования, образовательными технологиями. Всей инфраструктурой образовательной сферы, уровнем кадрового потенциала системы образования и потребностями новой экономики. Для обеспечения эффективности механизмов предоставления качественного образования и его доступности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необходима структурная перестройка системы российских вузов, направленная на более эффективное взаимодействие образования и рынка труда.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ряду частных проблем обозначено отставание системы образования от требований социально-экономического развития, выраженное в отсутствии адекватной реакции профессионального образования на потребности рынка труда. Согласно данным Минобрнауки, более четверти выпускников высшего профессионального образования не трудоустраиваются по полученной в учебном заведении специальности.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Вузы России действительно находятся в сложной ситуации, обусловленной формирование рыночной экономики и гражданского общества. Инновационные изменения последних лет повлекли за собой перемены в характере взаимоотношений между высшими учебными заведениями и предприятиями и организациями различных форм собственности в вопросах  подготовки специалистов. Ликвидация системы государственного распределения выпускников вузов привела к серьезным социальным проблемам, связанным с угрозой безработицы для молодых специалистов – выпускников вузов. В результате значительное число выпускников, в том числе, окончивших вуз по престижным сегодня экономическим и юридическим специальностям, остаются невостребованными, т.е. государственные вложения в образование используются нерационально.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Необходимы серьезные научные исследования проблем, связанных с «синтезом» высшего образования и рынка труда, как на уровне государства, так и на уровне регионов и отдельных вузов. Ведомства, занимаясь исследованиями рынка занятости в масштабах государства, должны определять приоритетные направления развития высшего образования, потребности в специалистах различных категорий, обосновывать  необходимость введения новых учебных дисциплин в образовательные стандарты специальностей. В тоже время каждому конкретному вузу необходимо прогнозировать спрос на специалистов того или иного профиля как в краткосрочном, так и в долгосрочном плане и отвечать на него изменениями в учебных планах и программах.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вузы работают на двух рынках одновременно: рынке образовательных услуг и труда. Особенностью образовательного рынка является то, что вуз (в отличие от любого другого субъекта рыночных отношений) получает денежные средства за оказываемые образовательные услуги от промежуточного потребителя – студентов (абитуриентов), в то время как конечные потребители  - фирмы и предприятия – оказываются освобожденными от оплаты готового продукта – молодого специалиста. Деятельность вуза оказывается направленной на промежуточное звено в лице студентов (абитуриентов) и их родителей, у которых есть свои ожидания от системы образования, т.е. определенные образовательные потребности.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сбалансировать спрос и предложение на рынке образовательных услуг, необходимо знать, каких специалистов, и в каком количестве нужно готовить сегодня и в перспективе, какими профессиональными знаниями и навыками они должны обладать, чтобы быть способными к трудовой деятельности на предприятиях.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требований к подготовке специалиста, зафиксированных во ФГОС, то они имеют самый общий характер. Ни профессиональных запросов, реформирующегося российского производства, ни специфики предпочтений регионального рынка труда этот стандарт не отражает, да и не должен.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практически отсутствует обратная связь вуза с выпускниками и анализ их трудоустройства в связи с потерей вузами ранее сформированной клиентуры заказчиков. </w:t>
      </w:r>
      <w:r w:rsidRPr="00EA162B">
        <w:rPr>
          <w:rFonts w:ascii="Times New Roman" w:hAnsi="Times New Roman" w:cs="Times New Roman"/>
          <w:i/>
          <w:sz w:val="28"/>
          <w:szCs w:val="28"/>
        </w:rPr>
        <w:t>Вместе с тем</w:t>
      </w:r>
      <w:r w:rsidR="00BF0518">
        <w:rPr>
          <w:rFonts w:ascii="Times New Roman" w:hAnsi="Times New Roman" w:cs="Times New Roman"/>
          <w:i/>
          <w:sz w:val="28"/>
          <w:szCs w:val="28"/>
        </w:rPr>
        <w:t>,</w:t>
      </w:r>
      <w:r w:rsidRPr="00EA162B">
        <w:rPr>
          <w:rFonts w:ascii="Times New Roman" w:hAnsi="Times New Roman" w:cs="Times New Roman"/>
          <w:i/>
          <w:sz w:val="28"/>
          <w:szCs w:val="28"/>
        </w:rPr>
        <w:t xml:space="preserve"> представители пр</w:t>
      </w:r>
      <w:r>
        <w:rPr>
          <w:rFonts w:ascii="Times New Roman" w:hAnsi="Times New Roman" w:cs="Times New Roman"/>
          <w:i/>
          <w:sz w:val="28"/>
          <w:szCs w:val="28"/>
        </w:rPr>
        <w:t>едп</w:t>
      </w:r>
      <w:r w:rsidRPr="00EA162B">
        <w:rPr>
          <w:rFonts w:ascii="Times New Roman" w:hAnsi="Times New Roman" w:cs="Times New Roman"/>
          <w:i/>
          <w:sz w:val="28"/>
          <w:szCs w:val="28"/>
        </w:rPr>
        <w:t xml:space="preserve">риятий и организаций основным </w:t>
      </w:r>
      <w:r>
        <w:rPr>
          <w:rFonts w:ascii="Times New Roman" w:hAnsi="Times New Roman" w:cs="Times New Roman"/>
          <w:i/>
          <w:sz w:val="28"/>
          <w:szCs w:val="28"/>
        </w:rPr>
        <w:t>источником пополнения кад</w:t>
      </w:r>
      <w:r w:rsidRPr="00EA162B">
        <w:rPr>
          <w:rFonts w:ascii="Times New Roman" w:hAnsi="Times New Roman" w:cs="Times New Roman"/>
          <w:i/>
          <w:sz w:val="28"/>
          <w:szCs w:val="28"/>
        </w:rPr>
        <w:t>ров считают вузы, а не биржи труда или кадровые агентства.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департамента, выполняющего вышеозначенный мониторинг, восполнит  этот пробел, что значительно ускорит маркетинговый анализ окружающей среды вуза, диагностику кадрового потенциала и его функций на предприятиях различных отраслей, а также оценку соответствия потенциала вуза требованиям регионального рынка и разработку рекомендаций по их трансформации в учебный процесс. В итоге реализации данных мероприятий можно разработать полноценную схему сделок «купли-продажи» специалистов.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решение проблемы будет выгодным как для вуза и специалиста, так и для предприятия и государства. Вуз приобретет дополнительные источники финансирования на основе повышения качества подготовки специалиста. Студент получит качественное образование и базу для практики, гарантию трудоустройства. Предприятие будет обеспечено высококвалифицированными кадрами.  Государство же обретет возможность повышения собственного статуса в глазах иностранных партнеров. </w:t>
      </w: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B29" w:rsidRDefault="00542B29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55E4" w:rsidRDefault="007D55E4" w:rsidP="007D5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1857" w:rsidRPr="00F50829" w:rsidRDefault="00B71857" w:rsidP="00F50829">
      <w:pPr>
        <w:pStyle w:val="a3"/>
        <w:numPr>
          <w:ilvl w:val="0"/>
          <w:numId w:val="3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829">
        <w:rPr>
          <w:rFonts w:ascii="Times New Roman" w:hAnsi="Times New Roman" w:cs="Times New Roman"/>
          <w:b/>
          <w:sz w:val="28"/>
          <w:szCs w:val="28"/>
        </w:rPr>
        <w:t xml:space="preserve">Производственная практика как элемент </w:t>
      </w:r>
    </w:p>
    <w:p w:rsidR="006746F8" w:rsidRPr="00685BD9" w:rsidRDefault="00B71857" w:rsidP="00B718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BD9">
        <w:rPr>
          <w:rFonts w:ascii="Times New Roman" w:hAnsi="Times New Roman" w:cs="Times New Roman"/>
          <w:b/>
          <w:sz w:val="28"/>
          <w:szCs w:val="28"/>
        </w:rPr>
        <w:t>формирования профессиональ</w:t>
      </w:r>
      <w:r w:rsidR="00381670">
        <w:rPr>
          <w:rFonts w:ascii="Times New Roman" w:hAnsi="Times New Roman" w:cs="Times New Roman"/>
          <w:b/>
          <w:sz w:val="28"/>
          <w:szCs w:val="28"/>
        </w:rPr>
        <w:t>ных компетенций выпускника вуза</w:t>
      </w:r>
    </w:p>
    <w:p w:rsidR="00530E25" w:rsidRDefault="00685BD9" w:rsidP="00685BD9">
      <w:pPr>
        <w:tabs>
          <w:tab w:val="left" w:pos="5625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7226" w:rsidRPr="00381670" w:rsidRDefault="00CE7226" w:rsidP="0070432C">
      <w:pPr>
        <w:pStyle w:val="a3"/>
        <w:numPr>
          <w:ilvl w:val="1"/>
          <w:numId w:val="33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81670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052AA5" w:rsidRPr="00381670">
        <w:rPr>
          <w:rFonts w:ascii="Times New Roman" w:hAnsi="Times New Roman" w:cs="Times New Roman"/>
          <w:b/>
          <w:sz w:val="28"/>
          <w:szCs w:val="28"/>
        </w:rPr>
        <w:t xml:space="preserve"> повышения профессиональных </w:t>
      </w:r>
    </w:p>
    <w:p w:rsidR="00052AA5" w:rsidRPr="00CE7226" w:rsidRDefault="00052AA5" w:rsidP="0070432C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CE7226">
        <w:rPr>
          <w:rFonts w:ascii="Times New Roman" w:hAnsi="Times New Roman" w:cs="Times New Roman"/>
          <w:b/>
          <w:sz w:val="28"/>
          <w:szCs w:val="28"/>
        </w:rPr>
        <w:t>компетенций выпускника</w:t>
      </w:r>
      <w:r w:rsidR="00CE7226" w:rsidRPr="00CE7226">
        <w:rPr>
          <w:rFonts w:ascii="Times New Roman" w:hAnsi="Times New Roman" w:cs="Times New Roman"/>
          <w:b/>
          <w:sz w:val="28"/>
          <w:szCs w:val="28"/>
        </w:rPr>
        <w:t xml:space="preserve"> вуза</w:t>
      </w:r>
    </w:p>
    <w:p w:rsidR="00530E25" w:rsidRDefault="00530E2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процесса управления образовательным учреждением предполагает формирование такой системы управления, которая способна сориентировать учебные заведения в своей работе на повышение качества обучения, доступность образования и конкурентоспособность образовательного учреждения.</w:t>
      </w:r>
    </w:p>
    <w:p w:rsidR="00DE0C73" w:rsidRDefault="00DE0C73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 из основных задач высшего профессионального образования (ВПО) – формирование у выпускника универсальных и предметно-ориентированных компетенций. Уточним природу самого явления. </w:t>
      </w:r>
    </w:p>
    <w:p w:rsidR="00DE0C73" w:rsidRDefault="00DE0C73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Термином </w:t>
      </w:r>
      <w:r w:rsidRPr="00AE3A57">
        <w:rPr>
          <w:rFonts w:ascii="Times New Roman" w:hAnsi="Times New Roman" w:cs="Times New Roman"/>
          <w:i/>
          <w:sz w:val="28"/>
          <w:szCs w:val="28"/>
        </w:rPr>
        <w:t>компетенция</w:t>
      </w:r>
      <w:r>
        <w:rPr>
          <w:rFonts w:ascii="Times New Roman" w:hAnsi="Times New Roman" w:cs="Times New Roman"/>
          <w:sz w:val="28"/>
          <w:szCs w:val="28"/>
        </w:rPr>
        <w:t xml:space="preserve"> обозначают владение способами действий со специфическим объектом, обеспечивающим продуктивное выполнение конкретного вида деятельности.</w:t>
      </w:r>
    </w:p>
    <w:p w:rsidR="006D4894" w:rsidRDefault="00DE0C73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Термин </w:t>
      </w:r>
      <w:r w:rsidRPr="00AE3A57">
        <w:rPr>
          <w:rFonts w:ascii="Times New Roman" w:hAnsi="Times New Roman" w:cs="Times New Roman"/>
          <w:i/>
          <w:sz w:val="28"/>
          <w:szCs w:val="28"/>
        </w:rPr>
        <w:t>профессиональная компетентность понимается  как интегративная характеристика качеств личности, результат подготовки выпускника вуза для выполнения комплекса обозначенных во ФГОС видов профессиональной деятельности и решения профессионал</w:t>
      </w:r>
      <w:r w:rsidR="00BF0518">
        <w:rPr>
          <w:rFonts w:ascii="Times New Roman" w:hAnsi="Times New Roman" w:cs="Times New Roman"/>
          <w:i/>
          <w:sz w:val="28"/>
          <w:szCs w:val="28"/>
        </w:rPr>
        <w:t>ьных задач</w:t>
      </w:r>
      <w:r w:rsidRPr="00AE3A5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Т.е. компетенция предстает частным элементом по отношению к компетентности. Профессиональная компетентность (ПК) предстает как результат междисциплинарной системной интеграции всех составляющих ООП: целей, результатов, содержания и реализации образовательного процесса.</w:t>
      </w:r>
    </w:p>
    <w:p w:rsidR="00DE0C73" w:rsidRDefault="006D4894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Структуру профессиональной компетентности (ПК) целесообразно представить тремя составляющими: образовательной, профессиональной, социально-личностной. Разделение компонентов ПК носит характер методологической условности, необходимой для удобства исследования каждого компонента, чтобы впоследствии, в ходе учебного процесса, разработать технологию взаимосвязанного формирования всех составляющих ПК как единого свойства личности. </w:t>
      </w:r>
      <w:r w:rsidR="00DE0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894" w:rsidRDefault="006D4894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образовательного компонента (ОК) профессиональной компетентности может быть оптимизировано на основе базовых методических положений: 1) знания по своей природе являются ориентировочной основой деятельности; 2) овладеть деятельностью можно лишь путем упражнений в выполнении именно этого вида деятельности в условиях, максимально приближенных к естественным параметрам его протекания. Соответственно, </w:t>
      </w:r>
      <w:r w:rsidRPr="00034AE4">
        <w:rPr>
          <w:rFonts w:ascii="Times New Roman" w:hAnsi="Times New Roman" w:cs="Times New Roman"/>
          <w:i/>
          <w:sz w:val="28"/>
          <w:szCs w:val="28"/>
        </w:rPr>
        <w:t xml:space="preserve">формирование ОК не может рассматриваться изолированно от профессионального компонента, поскольку приобретаемые студентами знания должны </w:t>
      </w:r>
      <w:r w:rsidR="00034AE4" w:rsidRPr="00034AE4">
        <w:rPr>
          <w:rFonts w:ascii="Times New Roman" w:hAnsi="Times New Roman" w:cs="Times New Roman"/>
          <w:i/>
          <w:sz w:val="28"/>
          <w:szCs w:val="28"/>
        </w:rPr>
        <w:t>интегрироваться в ориентировочную основу становления навыков профессиональной деятельности с конкретными объектами – специфических профессиональных компетенций.</w:t>
      </w:r>
      <w:r w:rsidR="00034AE4">
        <w:rPr>
          <w:rFonts w:ascii="Times New Roman" w:hAnsi="Times New Roman" w:cs="Times New Roman"/>
          <w:sz w:val="28"/>
          <w:szCs w:val="28"/>
        </w:rPr>
        <w:t xml:space="preserve"> Именно объекты и виды профессиональной деятельности (и, следовательно, </w:t>
      </w:r>
      <w:r w:rsidR="00034AE4">
        <w:rPr>
          <w:rFonts w:ascii="Times New Roman" w:hAnsi="Times New Roman" w:cs="Times New Roman"/>
          <w:sz w:val="28"/>
          <w:szCs w:val="28"/>
        </w:rPr>
        <w:lastRenderedPageBreak/>
        <w:t xml:space="preserve">детерминированные ими профессиональные компетенции) предопределяют логику организации ОК. </w:t>
      </w:r>
    </w:p>
    <w:p w:rsidR="00530E25" w:rsidRDefault="00530E2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объектом нашего исследования является управление процессом повышения профессиональных компетенций, выделим стороны, заинтересованные в проведении данного процесса. В ряде публикаций  в качестве таких заинтересованных сторон рассматриваются </w:t>
      </w:r>
      <w:r w:rsidRPr="00BF0518">
        <w:rPr>
          <w:rFonts w:ascii="Times New Roman" w:hAnsi="Times New Roman" w:cs="Times New Roman"/>
          <w:i/>
          <w:sz w:val="28"/>
          <w:szCs w:val="28"/>
        </w:rPr>
        <w:t>работодатели, непосредственно обучающийся, государство, образовательные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5" w:rsidRDefault="0055734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57">
        <w:rPr>
          <w:rFonts w:ascii="Times New Roman" w:hAnsi="Times New Roman" w:cs="Times New Roman"/>
          <w:i/>
          <w:sz w:val="28"/>
          <w:szCs w:val="28"/>
        </w:rPr>
        <w:t>Работодатель</w:t>
      </w:r>
      <w:r>
        <w:rPr>
          <w:rFonts w:ascii="Times New Roman" w:hAnsi="Times New Roman" w:cs="Times New Roman"/>
          <w:sz w:val="28"/>
          <w:szCs w:val="28"/>
        </w:rPr>
        <w:t xml:space="preserve"> желает получить специалиста, который бы максимально безболезненно прошел период адаптации после окончания учебного заведения. Он хочет, чтобы выпускник высшего учебного заведения владел всеми необходимыми профессиональными знаниями, умениями, навыками, а суть адаптации сводилась бы к «вливанию» в коллектив.</w:t>
      </w:r>
      <w:r w:rsidR="005C6ABC">
        <w:rPr>
          <w:rFonts w:ascii="Times New Roman" w:hAnsi="Times New Roman" w:cs="Times New Roman"/>
          <w:sz w:val="28"/>
          <w:szCs w:val="28"/>
        </w:rPr>
        <w:t xml:space="preserve"> Иногда к профессиональным компетенциям относят ряд знаний, умений и навыков, которые больше соответствуют личностным, коммуникативным компетенциям, умению работать в коллективе. Для реализации данной цели учебные заведения могут взаимодействовать с работодателем в самом образовательном процессе. </w:t>
      </w:r>
    </w:p>
    <w:p w:rsidR="005C6ABC" w:rsidRDefault="005C6ABC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57">
        <w:rPr>
          <w:rFonts w:ascii="Times New Roman" w:hAnsi="Times New Roman" w:cs="Times New Roman"/>
          <w:i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сразу</w:t>
      </w:r>
      <w:r w:rsidR="001D1C14" w:rsidRPr="001D1C14">
        <w:rPr>
          <w:rFonts w:ascii="Times New Roman" w:hAnsi="Times New Roman" w:cs="Times New Roman"/>
          <w:sz w:val="28"/>
          <w:szCs w:val="28"/>
        </w:rPr>
        <w:t xml:space="preserve"> </w:t>
      </w:r>
      <w:r w:rsidR="001D1C14">
        <w:rPr>
          <w:rFonts w:ascii="Times New Roman" w:hAnsi="Times New Roman" w:cs="Times New Roman"/>
          <w:sz w:val="28"/>
          <w:szCs w:val="28"/>
        </w:rPr>
        <w:t>становится заинтересованной стороной</w:t>
      </w:r>
      <w:r>
        <w:rPr>
          <w:rFonts w:ascii="Times New Roman" w:hAnsi="Times New Roman" w:cs="Times New Roman"/>
          <w:sz w:val="28"/>
          <w:szCs w:val="28"/>
        </w:rPr>
        <w:t xml:space="preserve">. Те, кто пришли учиться, достаточно далеки от понимания сути профессии, которую они выбрали. Обучающийся может влиять на процесс формирования профессиональных компетенций, участвуя в научных исследованиях, организации учебного процесса, при выборе места прохождения практики, специализации, </w:t>
      </w:r>
      <w:r w:rsidR="00F654CE">
        <w:rPr>
          <w:rFonts w:ascii="Times New Roman" w:hAnsi="Times New Roman" w:cs="Times New Roman"/>
          <w:sz w:val="28"/>
          <w:szCs w:val="28"/>
        </w:rPr>
        <w:t>выборе тем</w:t>
      </w:r>
      <w:r>
        <w:rPr>
          <w:rFonts w:ascii="Times New Roman" w:hAnsi="Times New Roman" w:cs="Times New Roman"/>
          <w:sz w:val="28"/>
          <w:szCs w:val="28"/>
        </w:rPr>
        <w:t xml:space="preserve"> дипломной работы и проектов. Роль студента также очевидна при выборе так называемой кредитной корзины, состоящей из двух видов дисциплин – обязательной (40%) и элективной, каждая из которых оценивается системой баллов или зачетных единиц. </w:t>
      </w:r>
      <w:r w:rsidR="00957F15">
        <w:rPr>
          <w:rFonts w:ascii="Times New Roman" w:hAnsi="Times New Roman" w:cs="Times New Roman"/>
          <w:sz w:val="28"/>
          <w:szCs w:val="28"/>
        </w:rPr>
        <w:t xml:space="preserve">Грамотное формирование кредитной корзины, очевидно, влияет на процесс участия обучающегося в приобретении профессиональных компетенций. </w:t>
      </w:r>
    </w:p>
    <w:p w:rsidR="00957F15" w:rsidRDefault="00957F1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3A57">
        <w:rPr>
          <w:rFonts w:ascii="Times New Roman" w:hAnsi="Times New Roman" w:cs="Times New Roman"/>
          <w:i/>
          <w:sz w:val="28"/>
          <w:szCs w:val="28"/>
        </w:rPr>
        <w:t>Государство</w:t>
      </w:r>
      <w:r>
        <w:rPr>
          <w:rFonts w:ascii="Times New Roman" w:hAnsi="Times New Roman" w:cs="Times New Roman"/>
          <w:sz w:val="28"/>
          <w:szCs w:val="28"/>
        </w:rPr>
        <w:t xml:space="preserve"> безусловно является заинтересованной стороной и влияет на процесс формирования профессиональной компетентности во всех отраслях народного хозяйства. В данном случае речь идет о разработанных стандартах, которым должен соответствовать уровень образования, полученный каждым обучающимся. </w:t>
      </w:r>
    </w:p>
    <w:p w:rsidR="00957F15" w:rsidRDefault="00957F1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субъектом управленческих отношений здесь выступает </w:t>
      </w:r>
      <w:r w:rsidRPr="00AE3A57">
        <w:rPr>
          <w:rFonts w:ascii="Times New Roman" w:hAnsi="Times New Roman" w:cs="Times New Roman"/>
          <w:i/>
          <w:sz w:val="28"/>
          <w:szCs w:val="28"/>
        </w:rPr>
        <w:t>образовательное учреждение.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Общеобразовательная школа в том виде, в котором она сейчас существует, в основном не содержит в себе элементов профессионализации; основная программа не ставит целью формирование профессиональных знаний, умений и навыков. Более того, ни в одной программе четко не прописано, что общеобразовательная школа обязана готовить своих учащихся к поступлению в высшие учебные заведения. Выпускнику вручают аттестат о получении полного среднего образования, а не о возможности продолжить учебу в понравившемся вузе. Сегодня все большую ценность приобретают профильные классы, лицеи, гимназии, учеба в которых сориентирована не столько на конкретный вуз, сколько на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определенную область знаний (гуманитарные, естественные, технические науки и т.д.).</w:t>
      </w:r>
    </w:p>
    <w:p w:rsidR="00957F15" w:rsidRDefault="00957F1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общеобразовательных школ в управлении формированием профессиональных компетенций видится в создании необходимых предпосылок. </w:t>
      </w:r>
    </w:p>
    <w:p w:rsidR="00F654CE" w:rsidRDefault="00F654CE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всем мире профессиональные компетенции становятся в центре внимания всех без исключения образовательных учреждений независимо от их направленности и приверженности тем или иным формам получения образования (классическое, открытое, дистанционное и др.). Именно  профессиональные компетенции и их формирование являются знаком качества, признаком классности и статусности учебного заведения.( ) В условиях острой конкуренции все университеты мира «сражаются» за своих студентов. Схема проста: студент должен выбрать данный конкретный вуз, получить диплом о его окончании, устроиться на работу, а работодатель должен признать диплом данного вуза. </w:t>
      </w:r>
    </w:p>
    <w:p w:rsidR="00F654CE" w:rsidRDefault="00F654CE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Высшее образование во всем мире претерпевает значительные перемены. Налицо тенденция трансформации универсального образования в сторону профессионального. В странах, где представлена инициативная модель предпринимательства, например в США, акцент</w:t>
      </w:r>
      <w:r w:rsidR="00531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профессионализации образования присутствует давно. В европейских университетах в связи с Болонским соглашением также осуществляется переход </w:t>
      </w:r>
      <w:r w:rsidR="005319C4">
        <w:rPr>
          <w:rFonts w:ascii="Times New Roman" w:hAnsi="Times New Roman" w:cs="Times New Roman"/>
          <w:sz w:val="28"/>
          <w:szCs w:val="28"/>
        </w:rPr>
        <w:t>к более общей модели образования. Введение двухуровневой системы позволит добиться более верного сочетания универсальной составляющей  высшего образования и профессионального элемента. На уровне бакалавриата</w:t>
      </w:r>
      <w:r w:rsidR="001D1C14">
        <w:rPr>
          <w:rFonts w:ascii="Times New Roman" w:hAnsi="Times New Roman" w:cs="Times New Roman"/>
          <w:sz w:val="28"/>
          <w:szCs w:val="28"/>
        </w:rPr>
        <w:t xml:space="preserve"> </w:t>
      </w:r>
      <w:r w:rsidR="005319C4">
        <w:rPr>
          <w:rFonts w:ascii="Times New Roman" w:hAnsi="Times New Roman" w:cs="Times New Roman"/>
          <w:sz w:val="28"/>
          <w:szCs w:val="28"/>
        </w:rPr>
        <w:t xml:space="preserve"> обучающийся приобретает необходимые универсальные знания, умения и навыки в рамках выбранного направления. На уровне магистратуры доминирует профессиональный элемент.</w:t>
      </w:r>
    </w:p>
    <w:p w:rsidR="001C5FF4" w:rsidRDefault="001C5FF4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Гарантия качества образования – это актуальная проблема как для России, так и для всего мирового сообщества, обусловленная в том числе быстрым ростом как государственных, так и частных затрат на него. Кроме того, стремление многих стран мира построить динамичную основанную на знаниях экономику вынуждает высшие учебные заведения все серьезнее относиться к качеству образовательных программ и присуждаемых квалификаций, поднимать гарантии качества на более высокий уровень.</w:t>
      </w:r>
    </w:p>
    <w:p w:rsidR="001C5FF4" w:rsidRDefault="001C5FF4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Гарантии качества должны основываться на таких фундаментальных принципах как: </w:t>
      </w:r>
    </w:p>
    <w:p w:rsidR="001C5FF4" w:rsidRPr="001C5FF4" w:rsidRDefault="001C5FF4" w:rsidP="001C5FF4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C5FF4">
        <w:rPr>
          <w:rFonts w:ascii="Times New Roman" w:hAnsi="Times New Roman" w:cs="Times New Roman"/>
          <w:sz w:val="28"/>
          <w:szCs w:val="28"/>
        </w:rPr>
        <w:t>аинтересованность учащихся, студентов, преподавателей и общества в целом в высоком качестве образования;</w:t>
      </w:r>
    </w:p>
    <w:p w:rsidR="001C5FF4" w:rsidRPr="001C5FF4" w:rsidRDefault="001C5FF4" w:rsidP="001C5FF4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C5FF4">
        <w:rPr>
          <w:rFonts w:ascii="Times New Roman" w:hAnsi="Times New Roman" w:cs="Times New Roman"/>
          <w:sz w:val="28"/>
          <w:szCs w:val="28"/>
        </w:rPr>
        <w:t>ризнание важности организационной автономности учебных заведений, которая должна сопровождаться пониманием ответственности за независимость;</w:t>
      </w:r>
    </w:p>
    <w:p w:rsidR="001C5FF4" w:rsidRPr="001C5FF4" w:rsidRDefault="001C5FF4" w:rsidP="001C5FF4">
      <w:pPr>
        <w:pStyle w:val="a3"/>
        <w:numPr>
          <w:ilvl w:val="0"/>
          <w:numId w:val="1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C5FF4">
        <w:rPr>
          <w:rFonts w:ascii="Times New Roman" w:hAnsi="Times New Roman" w:cs="Times New Roman"/>
          <w:sz w:val="28"/>
          <w:szCs w:val="28"/>
        </w:rPr>
        <w:t xml:space="preserve">оответствие процедур внешней оценки качества учебного заведения заявленным целям. </w:t>
      </w:r>
    </w:p>
    <w:p w:rsidR="005319C4" w:rsidRDefault="00031BE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решении проблемы качества следует отказаться от узкого директивного, догматического подхода, использующего конкретные жесткие требования, и отдать предпочтение подходу, основанному на общих принципах. Это особенно актуально для России, поскольку социально-экономические условия могут значительно различаться как при переходе от одного региона к другому, так и в пределах одного и того же региона. </w:t>
      </w:r>
    </w:p>
    <w:p w:rsidR="00031BE5" w:rsidRDefault="00031BE5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общих стандартов и процедур  в области гарантии качества затрудняется тем, что два важных понятия – гарантия качества и стандарт – трактуются по-разному. Понятие гарантия качества в высшем образовании имеет множество интерпретаций и требует контекстуального уточнения в каждом конкретном случае. </w:t>
      </w:r>
    </w:p>
    <w:p w:rsidR="00E40E31" w:rsidRDefault="00E40E31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все различия, можно выделить общие принципы внешней и внутренней оценки качества высшего образования,  которые должны служить основой стандартов и руководств для гарантии качества. Так, например, созданное в 2004 году Агентство по общественному контролю качества образования и развитию карьеры (АККОРК) руководствуется следующими базовыми положениями:</w:t>
      </w:r>
    </w:p>
    <w:p w:rsidR="00E40E31" w:rsidRPr="00BF0518" w:rsidRDefault="00E40E31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Основная ответственность за качество высшего образования и его гарантии должна лежать на вузах, которые являются его поставщиками;</w:t>
      </w:r>
    </w:p>
    <w:p w:rsidR="00E40E31" w:rsidRPr="00BF0518" w:rsidRDefault="00E40E31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Интересы общества, которые непосредственно связаны с качеством и стандартами высшего образования, должны быть защищены;</w:t>
      </w:r>
    </w:p>
    <w:p w:rsidR="00E40E31" w:rsidRPr="00BF0518" w:rsidRDefault="00E40E31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Необходимо совершенствовать и развивать академические программы для студентов и других участников систе</w:t>
      </w:r>
      <w:r w:rsidR="009E123C" w:rsidRPr="00BF0518">
        <w:rPr>
          <w:rFonts w:ascii="Times New Roman" w:hAnsi="Times New Roman" w:cs="Times New Roman"/>
          <w:sz w:val="28"/>
          <w:szCs w:val="28"/>
        </w:rPr>
        <w:t>м</w:t>
      </w:r>
      <w:r w:rsidRPr="00BF0518">
        <w:rPr>
          <w:rFonts w:ascii="Times New Roman" w:hAnsi="Times New Roman" w:cs="Times New Roman"/>
          <w:sz w:val="28"/>
          <w:szCs w:val="28"/>
        </w:rPr>
        <w:t>ы высшего образ</w:t>
      </w:r>
      <w:r w:rsidR="009E123C" w:rsidRPr="00BF0518">
        <w:rPr>
          <w:rFonts w:ascii="Times New Roman" w:hAnsi="Times New Roman" w:cs="Times New Roman"/>
          <w:sz w:val="28"/>
          <w:szCs w:val="28"/>
        </w:rPr>
        <w:t>о</w:t>
      </w:r>
      <w:r w:rsidRPr="00BF0518">
        <w:rPr>
          <w:rFonts w:ascii="Times New Roman" w:hAnsi="Times New Roman" w:cs="Times New Roman"/>
          <w:sz w:val="28"/>
          <w:szCs w:val="28"/>
        </w:rPr>
        <w:t>вания;</w:t>
      </w:r>
    </w:p>
    <w:p w:rsidR="00E40E31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Должны существовать действенные и эффективные организационные структуры, способные предоставлять и поддерживать академические программы;</w:t>
      </w:r>
    </w:p>
    <w:p w:rsidR="009E123C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Процесс внешней гарантии качества должен быть прозрачным, а применяемые процедуры точно и ясно определены;</w:t>
      </w:r>
    </w:p>
    <w:p w:rsidR="009E123C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Необходимо поощрять развитие культуры качества в вузах;</w:t>
      </w:r>
    </w:p>
    <w:p w:rsidR="009E123C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Должны быть разработаны процедуры, позволяющие вузам отчитываться за свою деятельность, в том числе за использование общественных и частных материальных и финансовых инвестиций;</w:t>
      </w:r>
    </w:p>
    <w:p w:rsidR="009E123C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Гарантия качества с целью отчетности полностью тождественна гарантии качества с целью совершенствования учебного процесса;</w:t>
      </w:r>
    </w:p>
    <w:p w:rsidR="009E123C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>Учебные заведения должны демонстрировать свое качество как внутри страны, так и на международной арене;</w:t>
      </w:r>
    </w:p>
    <w:p w:rsidR="009E123C" w:rsidRPr="00BF0518" w:rsidRDefault="009E123C" w:rsidP="00BF0518">
      <w:pPr>
        <w:pStyle w:val="a3"/>
        <w:numPr>
          <w:ilvl w:val="0"/>
          <w:numId w:val="3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F0518">
        <w:rPr>
          <w:rFonts w:ascii="Times New Roman" w:hAnsi="Times New Roman" w:cs="Times New Roman"/>
          <w:sz w:val="28"/>
          <w:szCs w:val="28"/>
        </w:rPr>
        <w:t xml:space="preserve">Процедуры и процессы, используемые для внутренней и внешней оценки качества не должны препятствовать развитию разнообразных форм обучения и инновациям. </w:t>
      </w:r>
    </w:p>
    <w:p w:rsidR="00F50829" w:rsidRDefault="009E123C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Стандарты и руководства разработаны АККОРК для двух уровней: стандарты первого уровня описывают внутреннюю гарантию качества (самооценку вузов), а стандарты второго уровня – внешнюю гарантию качества высшего образования.</w:t>
      </w:r>
    </w:p>
    <w:p w:rsidR="009E123C" w:rsidRDefault="009E123C" w:rsidP="0053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4B" w:rsidRPr="00C95CE4" w:rsidRDefault="00C95CE4" w:rsidP="0070432C">
      <w:pPr>
        <w:pStyle w:val="a3"/>
        <w:numPr>
          <w:ilvl w:val="1"/>
          <w:numId w:val="33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5CE4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как фактор формирования контрольно-оценочных умений у студентов вуза.</w:t>
      </w:r>
    </w:p>
    <w:p w:rsidR="00685BD9" w:rsidRDefault="00A96150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происходящие в системе высшего образования России под воздействием Болонского процесса, в середине 2009 года привели к необратимым изменениям в программах и квалификациях, предлагаемых на образовательном рынке нашей страны. Изменения касаются двух основных сторон системы – это принципы мониторинга и оценки качества, а также структуры и требований к программам и квалификациям. </w:t>
      </w:r>
    </w:p>
    <w:p w:rsidR="00A96150" w:rsidRDefault="00A96150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европейских стандартов и рекомендаций для гарантий качества деятельности высших учебных заведений, по мнению многих аналитиков, не дает большего результата, чем советская система требовании к знаниям. Однако следует признать, что модернизированной современной образовательной системе России мониторинг качества образования, основанный на европейской практике и адаптированный к традициям России, чрезвычайно необходим.</w:t>
      </w:r>
    </w:p>
    <w:p w:rsidR="00196D5E" w:rsidRPr="00C95CE4" w:rsidRDefault="00196D5E" w:rsidP="00196D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>Система внутривузовской гарантии качества</w:t>
      </w:r>
    </w:p>
    <w:p w:rsidR="00196D5E" w:rsidRPr="00C95CE4" w:rsidRDefault="00196D5E" w:rsidP="00196D5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95CE4">
        <w:rPr>
          <w:rFonts w:ascii="Times New Roman" w:hAnsi="Times New Roman" w:cs="Times New Roman"/>
          <w:sz w:val="28"/>
          <w:szCs w:val="28"/>
        </w:rPr>
        <w:t xml:space="preserve"> программ и квалификаций.</w:t>
      </w:r>
    </w:p>
    <w:p w:rsidR="003C7A4B" w:rsidRDefault="00196D5E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Европейский стандарт качества предусматривает, что «образовательные учреждения должны иметь официальные механизмы по утверждению, периодическому оцениванию и мониторингу реализуемых програ</w:t>
      </w:r>
      <w:r w:rsidR="00BF0518">
        <w:rPr>
          <w:rFonts w:ascii="Times New Roman" w:hAnsi="Times New Roman" w:cs="Times New Roman"/>
          <w:sz w:val="28"/>
          <w:szCs w:val="28"/>
        </w:rPr>
        <w:t>мм и присваиваемых квалификаций»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D5E" w:rsidRDefault="00196D5E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стандарта гарантии качества программ и квалификаций «должны включать: 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разработку и публикацию запланированных результатов обучения;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постоянный контроль над разработкой учебного плана, составлением и содержанием образовательных программ;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специфические требования, предъявляемые к различным видам обучения;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доступность соответствующих ресурсов обучения;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официальные процедуры по утверждению программ сторонними органами;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мониторинг успеваемости и достижений студентами; периодическая оценка программ;</w:t>
      </w:r>
    </w:p>
    <w:p w:rsidR="00196D5E" w:rsidRP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постоянные взаимодействия с работодателями, представителями рынка труда и другими организациями;</w:t>
      </w:r>
    </w:p>
    <w:p w:rsidR="00196D5E" w:rsidRDefault="00196D5E" w:rsidP="00196D5E">
      <w:pPr>
        <w:pStyle w:val="a3"/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196D5E">
        <w:rPr>
          <w:rFonts w:ascii="Times New Roman" w:hAnsi="Times New Roman" w:cs="Times New Roman"/>
          <w:sz w:val="28"/>
          <w:szCs w:val="28"/>
        </w:rPr>
        <w:t>участие студентов в процедурах гарантии качества».</w:t>
      </w:r>
    </w:p>
    <w:p w:rsidR="00D55755" w:rsidRDefault="00196D5E" w:rsidP="00196D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воздействием процессов развития внутренней экспертизы в российских учебных заведениях к настоящему времени сформированы основные процедуры обеспечивающие выполнение</w:t>
      </w:r>
      <w:r w:rsidR="00D55755">
        <w:rPr>
          <w:rFonts w:ascii="Times New Roman" w:hAnsi="Times New Roman" w:cs="Times New Roman"/>
          <w:sz w:val="28"/>
          <w:szCs w:val="28"/>
        </w:rPr>
        <w:t xml:space="preserve"> условий стандарта. </w:t>
      </w:r>
    </w:p>
    <w:p w:rsidR="00D55755" w:rsidRDefault="00D55755" w:rsidP="00196D5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стандартов и руководств состоят в том, чтобы:</w:t>
      </w:r>
    </w:p>
    <w:p w:rsidR="00D55755" w:rsidRDefault="00D55755" w:rsidP="00D5575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вузы, демонстрирующие выдающиеся интеллектуальные и образовательные результаты;</w:t>
      </w:r>
    </w:p>
    <w:p w:rsidR="00D55755" w:rsidRDefault="00D55755" w:rsidP="00D5575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предоставлять помощь и оказывать поддержку вузам и аккредитационным агентствам в развитии их собственной культуры гарантии качества; информировать вузы, студентов, работодателей и другие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заинтересованные стороны о том, как развивается высшее образование и каких результатов оно достигло; </w:t>
      </w:r>
    </w:p>
    <w:p w:rsidR="00196D5E" w:rsidRPr="00196D5E" w:rsidRDefault="00D55755" w:rsidP="00D55755">
      <w:pPr>
        <w:pStyle w:val="a3"/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накапливать информацию в базах данных и использовать ее в интересах высшего образования и гарантий качества на образовательном пространстве России и других стран.</w:t>
      </w:r>
      <w:r w:rsidR="00196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755" w:rsidRDefault="00D5575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Рассмотрим элементы процедуры внутренней гарантии качества программ и квалификаций используемые в вузе.</w:t>
      </w:r>
    </w:p>
    <w:p w:rsidR="00D55755" w:rsidRPr="00034199" w:rsidRDefault="00D55755" w:rsidP="00034199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199">
        <w:rPr>
          <w:rFonts w:ascii="Times New Roman" w:hAnsi="Times New Roman" w:cs="Times New Roman"/>
          <w:sz w:val="28"/>
          <w:szCs w:val="28"/>
        </w:rPr>
        <w:t>Планирование результатов обучения, выражающихся в корректировании набора реализуемых программ по результатам оценки трудоустройства выпускников.</w:t>
      </w:r>
    </w:p>
    <w:p w:rsidR="00D55755" w:rsidRPr="00034199" w:rsidRDefault="00D55755" w:rsidP="00034199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199">
        <w:rPr>
          <w:rFonts w:ascii="Times New Roman" w:hAnsi="Times New Roman" w:cs="Times New Roman"/>
          <w:sz w:val="28"/>
          <w:szCs w:val="28"/>
        </w:rPr>
        <w:t xml:space="preserve">Мониторинг успеваемости и достижений студентами, выражающийся в процедурах промежуточной и итоговой аттестации, рейтинговании студентов. </w:t>
      </w:r>
    </w:p>
    <w:p w:rsidR="00D55755" w:rsidRPr="00034199" w:rsidRDefault="00D55755" w:rsidP="00034199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199">
        <w:rPr>
          <w:rFonts w:ascii="Times New Roman" w:hAnsi="Times New Roman" w:cs="Times New Roman"/>
          <w:sz w:val="28"/>
          <w:szCs w:val="28"/>
        </w:rPr>
        <w:t>Постоянные взаимодействия с работодателями, представителями рынка труда, выражающиеся в привлечении работодателей к образовательной деятельности в рамках спецкурсов или практических образовательных блоков.</w:t>
      </w:r>
    </w:p>
    <w:p w:rsidR="00034199" w:rsidRPr="00034199" w:rsidRDefault="00D55755" w:rsidP="00034199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199">
        <w:rPr>
          <w:rFonts w:ascii="Times New Roman" w:hAnsi="Times New Roman" w:cs="Times New Roman"/>
          <w:sz w:val="28"/>
          <w:szCs w:val="28"/>
        </w:rPr>
        <w:t>Мониторинг учебных планов, выражающийся в модернизации принципов их составления и контроля содержания образовательных программ.</w:t>
      </w:r>
    </w:p>
    <w:p w:rsidR="00034199" w:rsidRPr="00034199" w:rsidRDefault="00034199" w:rsidP="00034199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199">
        <w:rPr>
          <w:rFonts w:ascii="Times New Roman" w:hAnsi="Times New Roman" w:cs="Times New Roman"/>
          <w:sz w:val="28"/>
          <w:szCs w:val="28"/>
        </w:rPr>
        <w:t xml:space="preserve">Периодическая оценка программ, выражающаяся в процедурах опроса мнения абитуриентов, студентов и работодателей. </w:t>
      </w:r>
    </w:p>
    <w:p w:rsidR="003C7A4B" w:rsidRPr="00034199" w:rsidRDefault="00034199" w:rsidP="00034199">
      <w:pPr>
        <w:pStyle w:val="a3"/>
        <w:numPr>
          <w:ilvl w:val="1"/>
          <w:numId w:val="1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034199">
        <w:rPr>
          <w:rFonts w:ascii="Times New Roman" w:hAnsi="Times New Roman" w:cs="Times New Roman"/>
          <w:sz w:val="28"/>
          <w:szCs w:val="28"/>
        </w:rPr>
        <w:t xml:space="preserve">Участие студентов в процедурах гарантии качества, выражающихся в развитии системы студенческого самоуправления. </w:t>
      </w:r>
      <w:r w:rsidR="00D55755" w:rsidRPr="000341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7A4B" w:rsidRDefault="00034199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Очевидно, что первые три процедуры представляют собой модернизированные процедуры советской образовательной системы. Три следующей процедуры ярко демонстрируют изменения  в вузовской системе и являются результатом внедрения европейского подхода. </w:t>
      </w:r>
    </w:p>
    <w:p w:rsidR="00BF0518" w:rsidRDefault="00C920F9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условий формирования контрольно-оценочных умений у студентов вуза в процессе самостоятельной работы является организация взаимовыгодного сотрудничества. О привлечении работодателей и других специалистов к сотрудничеству в сфере профессионального образования с целью удовлетворения потребностей рынка говорится в перечне основных задач государства в сфере образования (Национальная доктрина образования в РФ). Исследователи отмечают, что в современных условиях крайне важна организация социального диалога между высшими профессиональными образовательными учреждениями, работодателями, профсоюзами и службами занятости</w:t>
      </w:r>
      <w:r w:rsidR="00BF0518">
        <w:rPr>
          <w:rFonts w:ascii="Times New Roman" w:hAnsi="Times New Roman" w:cs="Times New Roman"/>
          <w:sz w:val="28"/>
          <w:szCs w:val="28"/>
        </w:rPr>
        <w:t>.</w:t>
      </w:r>
    </w:p>
    <w:p w:rsidR="00C920F9" w:rsidRDefault="00C920F9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этого сотрудничества существенную роль играет </w:t>
      </w:r>
      <w:r w:rsidRPr="00BF0518">
        <w:rPr>
          <w:rFonts w:ascii="Times New Roman" w:hAnsi="Times New Roman" w:cs="Times New Roman"/>
          <w:i/>
          <w:sz w:val="28"/>
          <w:szCs w:val="28"/>
        </w:rPr>
        <w:t>организация практики в условиях предприятия.</w:t>
      </w:r>
      <w:r>
        <w:rPr>
          <w:rFonts w:ascii="Times New Roman" w:hAnsi="Times New Roman" w:cs="Times New Roman"/>
          <w:sz w:val="28"/>
          <w:szCs w:val="28"/>
        </w:rPr>
        <w:t xml:space="preserve"> В рамках учебного процесса подготовки специалистов, например менеджеров, предусмотрено прохождение следующих практик: учебно-ознакомительной, экономической и практики по менеджменту</w:t>
      </w:r>
      <w:r w:rsidR="00DE0FC7">
        <w:rPr>
          <w:rFonts w:ascii="Times New Roman" w:hAnsi="Times New Roman" w:cs="Times New Roman"/>
          <w:sz w:val="28"/>
          <w:szCs w:val="28"/>
        </w:rPr>
        <w:t xml:space="preserve"> (производственной)</w:t>
      </w:r>
      <w:r>
        <w:rPr>
          <w:rFonts w:ascii="Times New Roman" w:hAnsi="Times New Roman" w:cs="Times New Roman"/>
          <w:sz w:val="28"/>
          <w:szCs w:val="28"/>
        </w:rPr>
        <w:t xml:space="preserve">. Учебно-ознакомительная практика позволяет углубить систематизировать, закрепить теоретические знания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условиях конкретной организации; экспериментально проверить основные научно-теоретические положения изучаемых дисциплин, сформировать контрольно-оценочные умения</w:t>
      </w:r>
      <w:r w:rsidR="00DE0FC7">
        <w:rPr>
          <w:rFonts w:ascii="Times New Roman" w:hAnsi="Times New Roman" w:cs="Times New Roman"/>
          <w:sz w:val="28"/>
          <w:szCs w:val="28"/>
        </w:rPr>
        <w:t xml:space="preserve">, приобрести необходимые навыки самостоятельной работы, выявить исследовательские и аналитические способности студентов. </w:t>
      </w:r>
    </w:p>
    <w:p w:rsidR="00DE0FC7" w:rsidRDefault="00DE0FC7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время учебно-ознакомительной и производственной практик студенты выполняют индивидуальное задание по более углубленному изучению отдельных функций работы организации, сбору материала для студенческих исследовательских работ, решению конкретных проблем в сфере экономической деятельности в интересах организации – базы практики. Индивидуальные задания разрабатываются совместно руководителями практики от университета и от организации (базы практики) и определяются спецификой деятельности организации, ее функциями, особенностями объекта прохождения практики. </w:t>
      </w:r>
    </w:p>
    <w:p w:rsidR="00DE0FC7" w:rsidRDefault="00DE0FC7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отчете по учебно-ознакомительной практике должно четко прослеживаться критическое отношение (с позиций возможного совершенствования и улучшения) к вопросам, изучаемым на практике. По материалам практики студентами выполняется научно-исследовательская работа. </w:t>
      </w:r>
    </w:p>
    <w:p w:rsidR="00FB2DCC" w:rsidRDefault="00DE0FC7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практики студенты  привлекаются к участию в научных разработках преподавателей кафедры, в научно-практических конференциях и семинарах. Они собирают материал для участия в конкурсах научно-исследовательских работ студентов. Тематика научно-исследовательских работ актуальна, прежде всего, с точки зрения интересов организации и профессиональных интересов будущего специалиста.  В связи с этим, </w:t>
      </w:r>
      <w:r w:rsidR="00FB2DCC">
        <w:rPr>
          <w:rFonts w:ascii="Times New Roman" w:hAnsi="Times New Roman" w:cs="Times New Roman"/>
          <w:sz w:val="28"/>
          <w:szCs w:val="28"/>
        </w:rPr>
        <w:t>организации, предоставляющие места для прохождения практик, остаются заинтересованными в подготовке студентов как своих будущих специалистов. Около 70% выпускников по специальности «менеджмент» начинают карьеру менеджеров в организациях, где они проходили практику в период обучения в вузе (по инициативе вуза или собственной).</w:t>
      </w:r>
    </w:p>
    <w:p w:rsidR="00FB2DCC" w:rsidRDefault="00FB2DCC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Руководители организаций отмечают, что молодые специалисты обладают аналитическим мышлением, инициативой, способны теоретически и практически реализовывать цели предприятия, творчески подходить к решению сложных</w:t>
      </w:r>
      <w:r w:rsidR="00DE0F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производственных проблем, ориентированы на поиск позитивного разрешения кризисных ситуаций, возникающих в различные периоды деятельности предприятия. </w:t>
      </w:r>
    </w:p>
    <w:p w:rsidR="00DE0FC7" w:rsidRDefault="00FB2DCC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самостоятельная работа в вузе – это деятельность</w:t>
      </w:r>
      <w:r w:rsidR="00BF0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которой студент может проявить свою активность, и от того, как она будет организована</w:t>
      </w:r>
      <w:r w:rsidR="00BF05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зависит формирование контрольно-оценочных умений студентов и результат их профессиональной подготовки. Исследования в этой области позволили сделать вывод о необходимости использования познавательных задач и организации взаимовыгодного сотрудничества в качестве педагогических условий при построении модели формирования контрольно-оценочных умений у студентов университета. </w:t>
      </w:r>
      <w:r w:rsidR="00DE0F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23B" w:rsidRDefault="009E323B" w:rsidP="00381670">
      <w:pPr>
        <w:pStyle w:val="a3"/>
        <w:numPr>
          <w:ilvl w:val="0"/>
          <w:numId w:val="3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938">
        <w:rPr>
          <w:rFonts w:ascii="Times New Roman" w:hAnsi="Times New Roman" w:cs="Times New Roman"/>
          <w:b/>
          <w:sz w:val="28"/>
          <w:szCs w:val="28"/>
        </w:rPr>
        <w:lastRenderedPageBreak/>
        <w:t>Порядок проведения практики студентов образовательных учреждений высшего профессионального образования.</w:t>
      </w:r>
    </w:p>
    <w:p w:rsidR="00BD5D7B" w:rsidRPr="00024D6A" w:rsidRDefault="00BD5D7B" w:rsidP="00024D6A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E323B" w:rsidRPr="00542B29" w:rsidRDefault="00A86D18" w:rsidP="00381670">
      <w:pPr>
        <w:pStyle w:val="a3"/>
        <w:numPr>
          <w:ilvl w:val="1"/>
          <w:numId w:val="33"/>
        </w:num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 w:rsidRPr="00542B29">
        <w:rPr>
          <w:rFonts w:ascii="Times New Roman" w:hAnsi="Times New Roman" w:cs="Times New Roman"/>
          <w:b/>
          <w:sz w:val="28"/>
          <w:szCs w:val="28"/>
        </w:rPr>
        <w:t>Сущность и виды практики.</w:t>
      </w:r>
    </w:p>
    <w:p w:rsidR="009E323B" w:rsidRDefault="009E323B" w:rsidP="00982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82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Практика – вид учебной работы, направленной на закрепление теоретических и практических знаний, полученных студентами в процессе обучения, приобретение и совершенствование практических умений и навыков по избранной специальности, направлению подготовки.</w:t>
      </w:r>
    </w:p>
    <w:p w:rsidR="009E1412" w:rsidRPr="00ED7129" w:rsidRDefault="00A86D18" w:rsidP="00A86D18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20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Практика студента является составной частью основной образовательной программы высшего профессионального образования, по которой он обучается. </w:t>
      </w:r>
      <w:r w:rsidRPr="00A86D18">
        <w:rPr>
          <w:rFonts w:ascii="Times New Roman" w:hAnsi="Times New Roman" w:cs="Times New Roman"/>
          <w:sz w:val="28"/>
          <w:szCs w:val="28"/>
        </w:rPr>
        <w:t xml:space="preserve">Нормативно-правовой </w:t>
      </w:r>
      <w:r>
        <w:rPr>
          <w:rFonts w:ascii="Times New Roman" w:hAnsi="Times New Roman" w:cs="Times New Roman"/>
          <w:sz w:val="28"/>
          <w:szCs w:val="28"/>
        </w:rPr>
        <w:t xml:space="preserve">базой для организации </w:t>
      </w:r>
      <w:r w:rsidRPr="00A86D18">
        <w:rPr>
          <w:rFonts w:ascii="Times New Roman" w:hAnsi="Times New Roman" w:cs="Times New Roman"/>
          <w:sz w:val="28"/>
          <w:szCs w:val="28"/>
        </w:rPr>
        <w:t xml:space="preserve">практики студентов является Приказ Министерства образования Российской Федерации от 25 марта </w:t>
      </w:r>
      <w:smartTag w:uri="urn:schemas-microsoft-com:office:smarttags" w:element="metricconverter">
        <w:smartTagPr>
          <w:attr w:name="ProductID" w:val="2003 г"/>
        </w:smartTagPr>
        <w:r w:rsidRPr="00A86D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86D18">
        <w:rPr>
          <w:rFonts w:ascii="Times New Roman" w:hAnsi="Times New Roman" w:cs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154 г"/>
        </w:smartTagPr>
        <w:r w:rsidRPr="00A86D18">
          <w:rPr>
            <w:rFonts w:ascii="Times New Roman" w:hAnsi="Times New Roman" w:cs="Times New Roman"/>
            <w:sz w:val="28"/>
            <w:szCs w:val="28"/>
          </w:rPr>
          <w:t>1154 г</w:t>
        </w:r>
      </w:smartTag>
      <w:r w:rsidRPr="00A86D18">
        <w:rPr>
          <w:rFonts w:ascii="Times New Roman" w:hAnsi="Times New Roman" w:cs="Times New Roman"/>
          <w:sz w:val="28"/>
          <w:szCs w:val="28"/>
        </w:rPr>
        <w:t xml:space="preserve">, зарегистрированный в Минюсте РФ 2 июня </w:t>
      </w:r>
      <w:smartTag w:uri="urn:schemas-microsoft-com:office:smarttags" w:element="metricconverter">
        <w:smartTagPr>
          <w:attr w:name="ProductID" w:val="2003 г"/>
        </w:smartTagPr>
        <w:r w:rsidRPr="00A86D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86D18">
        <w:rPr>
          <w:rFonts w:ascii="Times New Roman" w:hAnsi="Times New Roman" w:cs="Times New Roman"/>
          <w:sz w:val="28"/>
          <w:szCs w:val="28"/>
        </w:rPr>
        <w:t xml:space="preserve">. № 4617 «Об утверждении Положения о порядке проведения практики студентов образовательных учреждений высшего профессионального образования» и Положение о порядке проведения практики в </w:t>
      </w:r>
      <w:r>
        <w:rPr>
          <w:rFonts w:ascii="Times New Roman" w:hAnsi="Times New Roman" w:cs="Times New Roman"/>
          <w:sz w:val="28"/>
          <w:szCs w:val="28"/>
        </w:rPr>
        <w:t>ННГУ</w:t>
      </w:r>
      <w:r w:rsidRPr="00A86D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412" w:rsidRPr="009820AA">
        <w:rPr>
          <w:rFonts w:ascii="Times New Roman" w:hAnsi="Times New Roman" w:cs="Times New Roman"/>
          <w:color w:val="000000"/>
          <w:sz w:val="28"/>
          <w:szCs w:val="28"/>
        </w:rPr>
        <w:t xml:space="preserve">Цели и задачи практики определяются соответствующими </w:t>
      </w:r>
      <w:r w:rsidR="009E1412">
        <w:rPr>
          <w:color w:val="000000"/>
          <w:sz w:val="28"/>
          <w:szCs w:val="28"/>
        </w:rPr>
        <w:t>Ф</w:t>
      </w:r>
      <w:r w:rsidR="009E1412" w:rsidRPr="009820AA">
        <w:rPr>
          <w:rFonts w:ascii="Times New Roman" w:hAnsi="Times New Roman" w:cs="Times New Roman"/>
          <w:color w:val="000000"/>
          <w:sz w:val="28"/>
          <w:szCs w:val="28"/>
        </w:rPr>
        <w:t>ГОС ВПО и примерными программами практики, рекомендуемыми соответствующими УМО</w:t>
      </w:r>
      <w:r w:rsidR="009E141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9E1412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E1412" w:rsidRPr="00ED7129" w:rsidRDefault="009E1412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9E1412" w:rsidRPr="00933A56" w:rsidRDefault="009E1412" w:rsidP="00933A5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развитие профессиональных знаний в сфере избранной специальности;</w:t>
            </w:r>
          </w:p>
        </w:tc>
      </w:tr>
      <w:tr w:rsidR="009E1412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E1412" w:rsidRPr="00ED7129" w:rsidRDefault="009E1412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9E1412" w:rsidRPr="00933A56" w:rsidRDefault="009E1412" w:rsidP="00933A5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закрепление полученных теоретических знаний по общепрофессиональным и специальным дисциплинам;</w:t>
            </w:r>
          </w:p>
        </w:tc>
      </w:tr>
      <w:tr w:rsidR="009E1412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E1412" w:rsidRPr="00ED7129" w:rsidRDefault="009E1412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9E1412" w:rsidRPr="00933A56" w:rsidRDefault="009E1412" w:rsidP="00933A5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необходимыми методами, умениями и навыками по избранной специальности;</w:t>
            </w:r>
          </w:p>
        </w:tc>
      </w:tr>
      <w:tr w:rsidR="009E1412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E1412" w:rsidRPr="00ED7129" w:rsidRDefault="009E1412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9E1412" w:rsidRPr="00933A56" w:rsidRDefault="009E1412" w:rsidP="00933A5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углубленное изучение отдельных дисциплин специальности и специализации;</w:t>
            </w:r>
          </w:p>
        </w:tc>
      </w:tr>
      <w:tr w:rsidR="009E1412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E1412" w:rsidRPr="00ED7129" w:rsidRDefault="009E1412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9E1412" w:rsidRPr="00933A56" w:rsidRDefault="009E1412" w:rsidP="00933A5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результатов практики для подготовки дипломной  (выпускной квалификационной) работы.</w:t>
            </w:r>
          </w:p>
        </w:tc>
      </w:tr>
    </w:tbl>
    <w:p w:rsidR="009820AA" w:rsidRDefault="009820AA" w:rsidP="009820A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E1412" w:rsidRPr="009820AA" w:rsidRDefault="009E1412" w:rsidP="009820A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820AA" w:rsidRPr="009820AA" w:rsidRDefault="009820AA" w:rsidP="009E141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20AA">
        <w:rPr>
          <w:color w:val="000000"/>
          <w:sz w:val="28"/>
          <w:szCs w:val="28"/>
        </w:rPr>
        <w:t>Программа практики может предусматривать сдачу квалификационных экзаменов с целью присвоения квалификационных разрядов студенту по профессии начального профессионального образования.</w:t>
      </w:r>
    </w:p>
    <w:p w:rsidR="009820AA" w:rsidRDefault="009820AA" w:rsidP="009E141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820AA">
        <w:rPr>
          <w:color w:val="000000"/>
          <w:sz w:val="28"/>
          <w:szCs w:val="28"/>
        </w:rPr>
        <w:t xml:space="preserve">В соответствии с требованиями к организации практики, содержащимися в </w:t>
      </w:r>
      <w:r>
        <w:rPr>
          <w:color w:val="000000"/>
          <w:sz w:val="28"/>
          <w:szCs w:val="28"/>
        </w:rPr>
        <w:t>Ф</w:t>
      </w:r>
      <w:r w:rsidRPr="009820AA">
        <w:rPr>
          <w:color w:val="000000"/>
          <w:sz w:val="28"/>
          <w:szCs w:val="28"/>
        </w:rPr>
        <w:t>ГОС ВПО, уставом образовательного учреждения, а также настоящими Рекомендациями вузы самостоятельно разрабатывают и утверждают положение (положения) о практике студентов с учетом специфики подготовки специалистов.</w:t>
      </w:r>
      <w:r w:rsidRPr="009820AA">
        <w:rPr>
          <w:color w:val="000000"/>
          <w:sz w:val="28"/>
          <w:szCs w:val="28"/>
          <w:shd w:val="clear" w:color="auto" w:fill="FFFFFF"/>
        </w:rPr>
        <w:t xml:space="preserve"> Содержание, виды и сроки практики студентов определяются соответствующим Федеральным Государственным образовательным стандартом по направлению подготовки или специальности </w:t>
      </w:r>
      <w:r w:rsidRPr="009820AA">
        <w:rPr>
          <w:color w:val="000000"/>
          <w:sz w:val="28"/>
          <w:szCs w:val="28"/>
          <w:shd w:val="clear" w:color="auto" w:fill="FFFFFF"/>
        </w:rPr>
        <w:lastRenderedPageBreak/>
        <w:t>высшего профессионального образования, учебным планом, программами и соответствующими приказами ректора.</w:t>
      </w:r>
    </w:p>
    <w:p w:rsidR="009820AA" w:rsidRPr="009E1412" w:rsidRDefault="009820AA" w:rsidP="009E141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1412">
        <w:rPr>
          <w:b/>
          <w:color w:val="000000"/>
          <w:sz w:val="28"/>
          <w:szCs w:val="28"/>
          <w:shd w:val="clear" w:color="auto" w:fill="FFFFFF"/>
        </w:rPr>
        <w:t>Виды практики.</w:t>
      </w:r>
      <w:r w:rsidRPr="009E1412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9820AA" w:rsidRDefault="009820AA" w:rsidP="009E1412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820AA">
        <w:rPr>
          <w:color w:val="000000"/>
          <w:sz w:val="28"/>
          <w:szCs w:val="28"/>
        </w:rPr>
        <w:t>Основными видами практики студентов высших учебных заведений, обучающихся по основным образовательным программам, являются: учебная, производственная и преддипломная практики.</w:t>
      </w:r>
    </w:p>
    <w:p w:rsidR="00152852" w:rsidRDefault="00152852" w:rsidP="0015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Практики могут осуществляться как непрерывным циклом, так и путем чередования с теоретическими занятиями по дням (неделям) при условии обеспечения связи между содержанием практики и теоретическим обучением.</w:t>
      </w:r>
    </w:p>
    <w:p w:rsidR="00152852" w:rsidRPr="00152852" w:rsidRDefault="009820AA" w:rsidP="001528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852">
        <w:rPr>
          <w:b/>
          <w:color w:val="000000"/>
          <w:sz w:val="28"/>
          <w:szCs w:val="28"/>
        </w:rPr>
        <w:t xml:space="preserve">1. </w:t>
      </w:r>
      <w:r w:rsidR="00152852" w:rsidRPr="0015285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Учебная практика</w:t>
      </w:r>
      <w:r w:rsidR="00152852" w:rsidRPr="00152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призвана дать первичные сведения и познакомить студентов со спецификой деятельности по избранной специальности, направлению. Она проводится, как правило, в начальный период обучения (1-2 год обучения). Задачей учебной практики является знакомство с основами будущей профессиональной деятельности, получение сведений о специфике избранного направления подготовки или специальности высшего профессионального образования, а также овладения первичными профессиональными умениями и навыками. 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Учебная практика может включать в себя несколько этапов. Например, </w:t>
      </w:r>
      <w:r w:rsidRPr="00152852">
        <w:rPr>
          <w:rFonts w:ascii="Times New Roman" w:hAnsi="Times New Roman" w:cs="Times New Roman"/>
          <w:i/>
          <w:color w:val="000000"/>
          <w:sz w:val="28"/>
          <w:szCs w:val="28"/>
        </w:rPr>
        <w:t>ознакомительная практика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в организациях </w:t>
      </w:r>
      <w:r w:rsidR="00152852" w:rsidRPr="00152852">
        <w:rPr>
          <w:rFonts w:ascii="Times New Roman" w:hAnsi="Times New Roman" w:cs="Times New Roman"/>
          <w:color w:val="000000"/>
          <w:sz w:val="28"/>
          <w:szCs w:val="28"/>
        </w:rPr>
        <w:t>различных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организационно - правовых форм</w:t>
      </w:r>
      <w:r w:rsidR="00152852" w:rsidRPr="00152852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852" w:rsidRPr="0015285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учебно-производственная </w:t>
      </w:r>
      <w:r w:rsidRPr="00152852">
        <w:rPr>
          <w:rFonts w:ascii="Times New Roman" w:hAnsi="Times New Roman" w:cs="Times New Roman"/>
          <w:i/>
          <w:color w:val="000000"/>
          <w:sz w:val="28"/>
          <w:szCs w:val="28"/>
        </w:rPr>
        <w:t>практика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по получению первичных профессиональных умений в учебных мастерских, лабораториях</w:t>
      </w:r>
      <w:r w:rsidR="00152852"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, других структурных подразделениях 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вуза</w:t>
      </w:r>
      <w:r w:rsidR="00152852"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="00152852" w:rsidRPr="001528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также в школах, на предприятиях, в учреждениях и организациях.</w:t>
      </w:r>
    </w:p>
    <w:p w:rsidR="00152852" w:rsidRDefault="009820AA" w:rsidP="0015285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2852" w:rsidRPr="001528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2852">
        <w:rPr>
          <w:rFonts w:ascii="Times New Roman" w:hAnsi="Times New Roman" w:cs="Times New Roman"/>
          <w:color w:val="000000"/>
          <w:sz w:val="28"/>
          <w:szCs w:val="28"/>
        </w:rPr>
        <w:t>Перечень учебных практик по основной образовательной программе ВПО определяется вузом.</w:t>
      </w:r>
    </w:p>
    <w:p w:rsidR="00A74E4F" w:rsidRPr="00BD5D7B" w:rsidRDefault="00A74E4F" w:rsidP="00BD5D7B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Задачами </w:t>
      </w:r>
      <w:r w:rsidRPr="00BD5D7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производственной практики</w:t>
      </w:r>
      <w:r w:rsidRPr="00BD5D7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являются закрепление и углубление теоретических знаний, полученных студентами по общепрофессиональным и специальным дисциплинам, приобретение необходимых практических умений и навыков в соответствии с требованиями к уровню подготовки студентов, указанных во ФГОС ВПО.</w:t>
      </w:r>
    </w:p>
    <w:p w:rsidR="00A74E4F" w:rsidRPr="00A74E4F" w:rsidRDefault="009820AA" w:rsidP="00A74E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E4F">
        <w:rPr>
          <w:rFonts w:ascii="Times New Roman" w:hAnsi="Times New Roman" w:cs="Times New Roman"/>
          <w:b/>
          <w:color w:val="000000"/>
          <w:sz w:val="28"/>
          <w:szCs w:val="28"/>
        </w:rPr>
        <w:t>Производственная практика</w:t>
      </w:r>
      <w:r w:rsidRPr="00A74E4F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себя, как правило, следующие этапы: практика по профилю специальности (технологическая, исполнительская и т.п.), научно - исследовательская, научно - педагогическая практики.</w:t>
      </w:r>
      <w:r w:rsidR="00A74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4E4F" w:rsidRPr="00A7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производственной практики являются закрепление и углубление теоретических знаний, полученных студентами по общепрофессиональным и специальным дисциплинам, приобретение необходимых практических умений и навыков в соответствии с требованиями к уровню подготовки студентов, указанных во ФГОС ВПО.</w:t>
      </w:r>
      <w:r w:rsidR="00A74E4F" w:rsidRPr="00A7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   Производственная практика имеет следующие виды: производственно-ознакомительная, педагогическая, переводческая,  юридическая, специальная. </w:t>
      </w:r>
    </w:p>
    <w:p w:rsidR="00A74E4F" w:rsidRDefault="00A74E4F" w:rsidP="00A74E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Производственная практика студентов, осваивающих программу специализированной подготовки магистра, обязательно включает научно-исследовательскую и</w:t>
      </w:r>
      <w:r w:rsidR="00933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</w:t>
      </w:r>
      <w:r w:rsidRPr="00A74E4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научно-педагогическую практики. Научно-исследовательская и научно-педагогическая практики регламентируются соответствующими положениями. </w:t>
      </w:r>
    </w:p>
    <w:p w:rsidR="00933A56" w:rsidRPr="00A74E4F" w:rsidRDefault="00933A56" w:rsidP="00A74E4F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33A56" w:rsidRPr="00933A56" w:rsidRDefault="00933A56" w:rsidP="00933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3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Педагогическая практика – разновидность специальной производственной, в процессе которой студент овладевает основами педагогического мастерства, умениями и навыками самостоятельного ведения учебно-воспитательной и преподавательской работы. Педагогическая практика проводится в образовательных учреждениях с целью получения студентами навыков преподавания. Она также проводится при получении студентом дополнительной квалификации «Преподаватель».</w:t>
      </w:r>
    </w:p>
    <w:p w:rsidR="00933A56" w:rsidRPr="00933A56" w:rsidRDefault="00933A56" w:rsidP="00933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3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Специальная практика студентов юридического факультета (правовая клиника) является составной частью специальной подготовки юристов. Цель правовой клиники – овладение практическими навыками работы юриста.</w:t>
      </w:r>
    </w:p>
    <w:p w:rsidR="00933A56" w:rsidRPr="00933A56" w:rsidRDefault="00933A56" w:rsidP="00933A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33A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Задачами правовой клиники являются: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"/>
        <w:gridCol w:w="9145"/>
      </w:tblGrid>
      <w:tr w:rsidR="00933A56" w:rsidRPr="00933A56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33A56" w:rsidRPr="00933A56" w:rsidRDefault="00933A56" w:rsidP="00933A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Рисунок 9" descr="http://openedu.tversu.ru/_themes/network/netbu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penedu.tversu.ru/_themes/network/netbu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933A56" w:rsidRPr="00933A56" w:rsidRDefault="00933A56" w:rsidP="00933A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закрепление навыков профессиональной деятельности юриста; </w:t>
            </w:r>
          </w:p>
        </w:tc>
      </w:tr>
      <w:tr w:rsidR="00933A56" w:rsidRPr="00933A56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33A56" w:rsidRPr="00933A56" w:rsidRDefault="00933A56" w:rsidP="00933A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Рисунок 10" descr="http://openedu.tversu.ru/_themes/network/netbu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openedu.tversu.ru/_themes/network/netbu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933A56" w:rsidRPr="00933A56" w:rsidRDefault="00933A56" w:rsidP="00933A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организационных навыков; </w:t>
            </w:r>
          </w:p>
        </w:tc>
      </w:tr>
      <w:tr w:rsidR="00933A56" w:rsidRPr="00933A56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33A56" w:rsidRPr="00933A56" w:rsidRDefault="00933A56" w:rsidP="00933A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Рисунок 11" descr="http://openedu.tversu.ru/_themes/network/netbu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openedu.tversu.ru/_themes/network/netbu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933A56" w:rsidRPr="00933A56" w:rsidRDefault="00933A56" w:rsidP="00933A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деловых качеств студентов; </w:t>
            </w:r>
          </w:p>
        </w:tc>
      </w:tr>
      <w:tr w:rsidR="00933A56" w:rsidRPr="00933A56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33A56" w:rsidRPr="00933A56" w:rsidRDefault="00933A56" w:rsidP="00933A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12" name="Рисунок 12" descr="http://openedu.tversu.ru/_themes/network/netbu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openedu.tversu.ru/_themes/network/netbu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933A56" w:rsidRPr="00933A56" w:rsidRDefault="00933A56" w:rsidP="00933A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коммуникативных навыков; </w:t>
            </w:r>
          </w:p>
        </w:tc>
      </w:tr>
      <w:tr w:rsidR="00933A56" w:rsidRPr="00933A56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933A56" w:rsidRPr="00933A56" w:rsidRDefault="00933A56" w:rsidP="00933A5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4300" cy="114300"/>
                  <wp:effectExtent l="19050" t="0" r="0" b="0"/>
                  <wp:docPr id="13" name="Рисунок 13" descr="http://openedu.tversu.ru/_themes/network/netbul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openedu.tversu.ru/_themes/network/netbul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933A56" w:rsidRPr="00933A56" w:rsidRDefault="00933A56" w:rsidP="00933A56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3A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проблем, исходя из интересов клиента и правил профессиональной этики. </w:t>
            </w:r>
          </w:p>
        </w:tc>
      </w:tr>
    </w:tbl>
    <w:p w:rsidR="00A74E4F" w:rsidRPr="00A74E4F" w:rsidRDefault="00A74E4F" w:rsidP="00A74E4F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20AA" w:rsidRDefault="009820AA" w:rsidP="00BD5D7B">
      <w:pPr>
        <w:pStyle w:val="a4"/>
        <w:numPr>
          <w:ilvl w:val="0"/>
          <w:numId w:val="15"/>
        </w:numPr>
        <w:spacing w:before="0" w:beforeAutospacing="0" w:after="0" w:afterAutospacing="0"/>
        <w:ind w:left="0" w:firstLine="357"/>
        <w:jc w:val="both"/>
        <w:rPr>
          <w:color w:val="000000"/>
          <w:sz w:val="28"/>
          <w:szCs w:val="28"/>
        </w:rPr>
      </w:pPr>
      <w:r w:rsidRPr="00152852">
        <w:rPr>
          <w:b/>
          <w:color w:val="000000"/>
          <w:sz w:val="28"/>
          <w:szCs w:val="28"/>
        </w:rPr>
        <w:t>Преддипломная практика</w:t>
      </w:r>
      <w:r w:rsidRPr="009820AA">
        <w:rPr>
          <w:color w:val="000000"/>
          <w:sz w:val="28"/>
          <w:szCs w:val="28"/>
        </w:rPr>
        <w:t xml:space="preserve"> как часть основной образовательной программы является завершающим этапом обучения и проводится после освоения студентом программ теоретического и практического обучения.</w:t>
      </w:r>
      <w:r w:rsidR="005B299E">
        <w:rPr>
          <w:color w:val="000000"/>
          <w:sz w:val="28"/>
          <w:szCs w:val="28"/>
        </w:rPr>
        <w:t xml:space="preserve"> </w:t>
      </w:r>
    </w:p>
    <w:p w:rsidR="005B299E" w:rsidRPr="005B299E" w:rsidRDefault="005B299E" w:rsidP="005B29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Преддипломная (предквалификационная) практика студентов 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направлена на подготовку к защите дипломной или выпускной квалификационной работы. Преддипломная практика организуется на завершающем этапе обучения и проводится, как правило, после освоения программ теоретического обучения, прохождения практик и сдачи студентами всех видов аттестации, предусмотренных учебным планом.</w:t>
      </w:r>
    </w:p>
    <w:p w:rsidR="005B299E" w:rsidRDefault="005B299E" w:rsidP="005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Преддипломная практика проводится на факультетах университета, в сторонних организациях, а также в полевых условиях.</w:t>
      </w:r>
    </w:p>
    <w:p w:rsidR="005B299E" w:rsidRPr="005B299E" w:rsidRDefault="005B299E" w:rsidP="005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Учебная, производственная и преддипломная (предквалификационная)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практики могут проводиться в форме полевых практик.</w:t>
      </w:r>
    </w:p>
    <w:p w:rsidR="005B299E" w:rsidRPr="005B299E" w:rsidRDefault="005B299E" w:rsidP="005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Полевые практики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связаны с выездом студентов на учебные базы, в стационары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сторонних организаций, в полевые лагеря, заповедники и на другие охраняемые территории в составе маршрутных (стационарных) экспедиций (геологических, экологических, биологических, географических, 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этнографических, фольклорных, археологических), как правило, за пределы Нижнего Новгорода. </w:t>
      </w:r>
    </w:p>
    <w:p w:rsidR="005B299E" w:rsidRPr="005B299E" w:rsidRDefault="005B299E" w:rsidP="005B29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полевой практики являются:</w:t>
      </w:r>
    </w:p>
    <w:p w:rsidR="005B299E" w:rsidRPr="005B299E" w:rsidRDefault="005B299E" w:rsidP="005B29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закрепление и расширение знаний, полученных на теоретических занятиях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полевых условиях;</w:t>
      </w:r>
    </w:p>
    <w:p w:rsidR="005B299E" w:rsidRPr="005B299E" w:rsidRDefault="005B299E" w:rsidP="005B29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практических навыков полевой работы (учебная, производственная практики);</w:t>
      </w:r>
    </w:p>
    <w:p w:rsidR="005B299E" w:rsidRPr="005B299E" w:rsidRDefault="005B299E" w:rsidP="005B29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фактического материала, наблюдений за природными объектами и явлениями, их описание и документация (учебная и производственная практики);</w:t>
      </w:r>
    </w:p>
    <w:p w:rsidR="005B299E" w:rsidRPr="005B299E" w:rsidRDefault="005B299E" w:rsidP="005B29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приобретение и совершенствование профессиональных навыков планирования, организации и проведения полевых исследований;</w:t>
      </w:r>
    </w:p>
    <w:p w:rsidR="005B299E" w:rsidRPr="005B299E" w:rsidRDefault="005B299E" w:rsidP="005B29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поведению в экстремальных условиях, развитие и совершенствование профессионально-прикладной подготовки (производственная практика);</w:t>
      </w:r>
    </w:p>
    <w:p w:rsidR="005B299E" w:rsidRPr="000178CD" w:rsidRDefault="005B299E" w:rsidP="005B299E">
      <w:pPr>
        <w:pStyle w:val="a3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научного материала и его предварительная обработка для дальнейших исследований (предквалификационная и преддипломная практики).</w:t>
      </w:r>
      <w:r w:rsidRPr="005B29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178CD" w:rsidRPr="005B299E" w:rsidRDefault="000178CD" w:rsidP="000178CD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B299E" w:rsidRDefault="00487938" w:rsidP="0070432C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="00A86D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.2.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86D1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Порядок организации и финансировани</w:t>
      </w:r>
      <w:r w:rsidR="0070432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я практики</w:t>
      </w:r>
    </w:p>
    <w:p w:rsidR="006715A7" w:rsidRDefault="006715A7" w:rsidP="006715A7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A86D18" w:rsidRPr="00894C5F" w:rsidRDefault="00A86D18" w:rsidP="006715A7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Организация практики.</w:t>
      </w:r>
    </w:p>
    <w:p w:rsidR="00894C5F" w:rsidRPr="00894C5F" w:rsidRDefault="00894C5F" w:rsidP="006715A7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94C5F">
        <w:rPr>
          <w:color w:val="000000"/>
          <w:sz w:val="28"/>
          <w:szCs w:val="28"/>
        </w:rPr>
        <w:t>Организация учебной и производственной практик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:rsidR="00894C5F" w:rsidRDefault="00894C5F" w:rsidP="00894C5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C5F">
        <w:rPr>
          <w:color w:val="000000"/>
          <w:sz w:val="28"/>
          <w:szCs w:val="28"/>
        </w:rPr>
        <w:t xml:space="preserve"> Объемы и содержание всех этапов учебной и производственной практики определяются программой практики, которая утверждается вузом на основе примерных программ практик, рекомендуемых соответствующим УМО, и с учетом специфики баз практики. Учебная практика может проводиться в структурных подразделениях высшего учебного заведения, а также в организациях. Производственная и преддипломная практики студентов проводятся, как правило, в организациях.</w:t>
      </w:r>
    </w:p>
    <w:p w:rsidR="00574A2D" w:rsidRPr="00894C5F" w:rsidRDefault="00574A2D" w:rsidP="0001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4A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 документом по организации и проведению практики является программа практики. Программа практики разрабатывается соответствующей кафедрой, обсуждается методической комиссией факультета, принимается ученым советом факультета и утверждается деканом.</w:t>
      </w:r>
    </w:p>
    <w:p w:rsidR="00DE089E" w:rsidRDefault="00894C5F" w:rsidP="00DE08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C5F">
        <w:rPr>
          <w:color w:val="000000"/>
          <w:sz w:val="28"/>
          <w:szCs w:val="28"/>
        </w:rPr>
        <w:t>Для руководства практикой студентов в структурных подразделениях вуза назначается руководитель (руководители) практики. Для руководства практикой студентов в организациях назначается руководитель (руководители) практики от высшего учебного заведения и от организации.</w:t>
      </w:r>
    </w:p>
    <w:p w:rsidR="00DE089E" w:rsidRDefault="00DE089E" w:rsidP="00DE08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E089E">
        <w:rPr>
          <w:color w:val="000000"/>
          <w:sz w:val="28"/>
          <w:szCs w:val="28"/>
          <w:shd w:val="clear" w:color="auto" w:fill="FFFFFF"/>
        </w:rPr>
        <w:t xml:space="preserve">Ответственным за организацию практик студентов факультета является декан. Непосредственное руководство практикой осуществляет руководитель </w:t>
      </w:r>
      <w:r w:rsidRPr="00DE089E">
        <w:rPr>
          <w:color w:val="000000"/>
          <w:sz w:val="28"/>
          <w:szCs w:val="28"/>
          <w:shd w:val="clear" w:color="auto" w:fill="FFFFFF"/>
        </w:rPr>
        <w:lastRenderedPageBreak/>
        <w:t>практики, назначаемый деканом факультета или заведующим кафедрой. Руководитель практики от факультета (кафедры):</w:t>
      </w:r>
    </w:p>
    <w:p w:rsidR="0070432C" w:rsidRPr="00DE089E" w:rsidRDefault="0070432C" w:rsidP="00DE08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DE089E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E089E" w:rsidRPr="00ED7129" w:rsidRDefault="00DE089E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DE089E" w:rsidRPr="00DE089E" w:rsidRDefault="00DE089E" w:rsidP="00DE08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отвечает за организацию практик студентов;</w:t>
            </w:r>
          </w:p>
        </w:tc>
      </w:tr>
      <w:tr w:rsidR="00DE089E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E089E" w:rsidRPr="00ED7129" w:rsidRDefault="00DE089E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DE089E" w:rsidRPr="00DE089E" w:rsidRDefault="00DE089E" w:rsidP="00DE08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несет ответственность за обеспечение своевременного первичного инструктажа по технике безопасности;</w:t>
            </w:r>
          </w:p>
        </w:tc>
      </w:tr>
      <w:tr w:rsidR="00DE089E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E089E" w:rsidRPr="00ED7129" w:rsidRDefault="00DE089E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DE089E" w:rsidRPr="00DE089E" w:rsidRDefault="00DE089E" w:rsidP="00DE08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участвует в разработке программы практики;</w:t>
            </w:r>
          </w:p>
        </w:tc>
      </w:tr>
      <w:tr w:rsidR="00DE089E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E089E" w:rsidRPr="00ED7129" w:rsidRDefault="00DE089E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DE089E" w:rsidRPr="00DE089E" w:rsidRDefault="00DE089E" w:rsidP="00DE08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устанавливает связь с руководителем практики от организации и совместно с ним составляет программу проведения практики;</w:t>
            </w:r>
          </w:p>
        </w:tc>
      </w:tr>
      <w:tr w:rsidR="00DE089E" w:rsidRPr="00ED7129" w:rsidTr="008F23B2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E089E" w:rsidRPr="00ED7129" w:rsidRDefault="00DE089E" w:rsidP="008F2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0" w:type="pct"/>
            <w:shd w:val="clear" w:color="auto" w:fill="FFFFFF"/>
            <w:hideMark/>
          </w:tcPr>
          <w:p w:rsidR="00DE089E" w:rsidRPr="00DE089E" w:rsidRDefault="00DE089E" w:rsidP="00DE089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08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 проект приказа ректора о проведении практики с указанием списочного состава студентов и преподавателя-руководителя, а также сроков и места проведения практики, ее финансирования.</w:t>
            </w:r>
          </w:p>
        </w:tc>
      </w:tr>
    </w:tbl>
    <w:p w:rsidR="00DE089E" w:rsidRDefault="00DE089E" w:rsidP="00894C5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DE089E" w:rsidRDefault="00894C5F" w:rsidP="00DE08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C5F">
        <w:rPr>
          <w:color w:val="000000"/>
          <w:sz w:val="28"/>
          <w:szCs w:val="28"/>
        </w:rPr>
        <w:t xml:space="preserve"> Администрация учебного заведения своевременно распределяет студентов по местам практики и обеспечивает отъезжающих на практику студентов билетами на проезд и денежными средствами.</w:t>
      </w:r>
    </w:p>
    <w:p w:rsidR="00894C5F" w:rsidRPr="00E6778E" w:rsidRDefault="00894C5F" w:rsidP="00894C5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C5F">
        <w:rPr>
          <w:color w:val="000000"/>
          <w:sz w:val="28"/>
          <w:szCs w:val="28"/>
        </w:rPr>
        <w:t>Сроки проведения практики устанавливаются высшим учебным заведением в соответствии с учебным планом и годовым календарным учебным графиком. Сроки устанавливаются с учетом теоретической подготовле</w:t>
      </w:r>
      <w:r w:rsidR="00E6778E" w:rsidRPr="00894C5F">
        <w:rPr>
          <w:color w:val="000000"/>
          <w:sz w:val="28"/>
          <w:szCs w:val="28"/>
        </w:rPr>
        <w:t xml:space="preserve">нности </w:t>
      </w:r>
      <w:r w:rsidR="00E6778E" w:rsidRPr="00574A2D">
        <w:rPr>
          <w:color w:val="000000"/>
          <w:sz w:val="28"/>
          <w:szCs w:val="28"/>
        </w:rPr>
        <w:t>студентов и возможностей учебно</w:t>
      </w:r>
      <w:r w:rsidR="00E6778E">
        <w:rPr>
          <w:color w:val="000000"/>
          <w:sz w:val="28"/>
          <w:szCs w:val="28"/>
        </w:rPr>
        <w:t>-</w:t>
      </w:r>
      <w:r w:rsidR="00E6778E" w:rsidRPr="00894C5F">
        <w:rPr>
          <w:color w:val="000000"/>
          <w:sz w:val="28"/>
          <w:szCs w:val="28"/>
        </w:rPr>
        <w:t>производственной базы учебного заведения</w:t>
      </w:r>
      <w:r w:rsidR="00E6778E" w:rsidRPr="00574A2D">
        <w:rPr>
          <w:color w:val="000000"/>
          <w:sz w:val="28"/>
          <w:szCs w:val="28"/>
        </w:rPr>
        <w:t>,</w:t>
      </w:r>
      <w:r w:rsidR="00E6778E" w:rsidRPr="00574A2D">
        <w:rPr>
          <w:color w:val="000000"/>
          <w:sz w:val="28"/>
          <w:szCs w:val="28"/>
          <w:shd w:val="clear" w:color="auto" w:fill="FFFFFF"/>
        </w:rPr>
        <w:t xml:space="preserve"> наличия рабочих мест в организациях по месту прохождения практики.</w:t>
      </w:r>
      <w:r w:rsidR="00E6778E">
        <w:rPr>
          <w:color w:val="000000"/>
          <w:sz w:val="28"/>
          <w:szCs w:val="28"/>
          <w:shd w:val="clear" w:color="auto" w:fill="FFFFFF"/>
        </w:rPr>
        <w:t xml:space="preserve"> </w:t>
      </w:r>
      <w:r w:rsidR="00DE089E" w:rsidRPr="00DE089E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DE089E" w:rsidRPr="00E6778E">
        <w:rPr>
          <w:color w:val="000000"/>
          <w:sz w:val="28"/>
          <w:szCs w:val="28"/>
          <w:shd w:val="clear" w:color="auto" w:fill="FFFFFF"/>
        </w:rPr>
        <w:t>Студенты очно-заочной (вечерней) и заочной форм обучения, работающие по профилю избранной специальности, все виды практики, за исключением преддипломной, могут проходить в индивидуальном порядке</w:t>
      </w:r>
      <w:r w:rsidR="00E6778E" w:rsidRPr="00E6778E">
        <w:rPr>
          <w:color w:val="000000"/>
          <w:sz w:val="28"/>
          <w:szCs w:val="28"/>
          <w:shd w:val="clear" w:color="auto" w:fill="FFFFFF"/>
        </w:rPr>
        <w:t xml:space="preserve"> при согласовании с деканом (заведующим кафедрой).</w:t>
      </w:r>
    </w:p>
    <w:p w:rsidR="000178CD" w:rsidRDefault="00894C5F" w:rsidP="000178C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178CD">
        <w:rPr>
          <w:color w:val="000000"/>
          <w:sz w:val="28"/>
          <w:szCs w:val="28"/>
        </w:rPr>
        <w:t>Практика в организациях (предприятиях) осуществляется на основе договоров, в соответствии с которыми указанные организации обязаны предоставить места для прохождения практики студентов вузов.</w:t>
      </w:r>
      <w:r w:rsidR="00574A2D" w:rsidRPr="000178CD">
        <w:rPr>
          <w:color w:val="000000"/>
          <w:sz w:val="28"/>
          <w:szCs w:val="28"/>
        </w:rPr>
        <w:t xml:space="preserve"> </w:t>
      </w:r>
      <w:r w:rsidRPr="000178CD">
        <w:rPr>
          <w:color w:val="000000"/>
          <w:sz w:val="28"/>
          <w:szCs w:val="28"/>
        </w:rPr>
        <w:t>В договоре вуз и организация оговаривают все вопросы, касающи</w:t>
      </w:r>
      <w:r w:rsidR="000178CD" w:rsidRPr="000178CD">
        <w:rPr>
          <w:color w:val="000000"/>
          <w:sz w:val="28"/>
          <w:szCs w:val="28"/>
        </w:rPr>
        <w:t>еся проведения практики,</w:t>
      </w:r>
      <w:r w:rsidR="000178CD" w:rsidRPr="000178CD">
        <w:rPr>
          <w:color w:val="000000"/>
          <w:sz w:val="28"/>
          <w:szCs w:val="28"/>
          <w:shd w:val="clear" w:color="auto" w:fill="FFFFFF"/>
        </w:rPr>
        <w:t xml:space="preserve"> в том числе оплаты труда представителей организации, охраны труда студентов</w:t>
      </w:r>
      <w:r w:rsidR="000178CD" w:rsidRPr="000178CD">
        <w:rPr>
          <w:sz w:val="28"/>
          <w:szCs w:val="28"/>
          <w:shd w:val="clear" w:color="auto" w:fill="FFFFFF"/>
        </w:rPr>
        <w:t>.</w:t>
      </w:r>
      <w:r w:rsidRPr="000178CD">
        <w:rPr>
          <w:color w:val="000000"/>
          <w:sz w:val="28"/>
          <w:szCs w:val="28"/>
        </w:rPr>
        <w:t xml:space="preserve"> Договор должен предусматривать назначение двух руководителей практики от организации (как правило, руководителя организации, его заместителя или одного из ведущих специалистов), а также руководителей практики от высшего учебного заведения.</w:t>
      </w:r>
    </w:p>
    <w:p w:rsidR="00DE089E" w:rsidRDefault="000178CD" w:rsidP="00DE089E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0178CD">
        <w:rPr>
          <w:color w:val="000000"/>
          <w:sz w:val="28"/>
          <w:szCs w:val="28"/>
          <w:shd w:val="clear" w:color="auto" w:fill="FFFFFF"/>
        </w:rPr>
        <w:t>Практика может проводиться в составе курса,  одной или нескольких академических групп, временных рабочих коллективов, организуемых университетом и включающих группы преподавателей, научных сотрудников и студентов разных курсов, а также в порядке индивидуальной подготовки. Практика, проводимая в индивидуальном порядке, организуется по личному заявлению студента, согласовывается с соответствующей кафедрой и оформляется распоряжением декана.</w:t>
      </w:r>
    </w:p>
    <w:p w:rsidR="00AC636A" w:rsidRPr="00574A2D" w:rsidRDefault="00894C5F" w:rsidP="00574A2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94C5F">
        <w:rPr>
          <w:color w:val="000000"/>
          <w:sz w:val="28"/>
          <w:szCs w:val="28"/>
        </w:rPr>
        <w:t xml:space="preserve">При наличии вакантных должностей студенты могут зачисляться на них, если работа соответствует требованиям программы практики. </w:t>
      </w:r>
      <w:r w:rsidRPr="00894C5F">
        <w:rPr>
          <w:color w:val="000000"/>
          <w:sz w:val="28"/>
          <w:szCs w:val="28"/>
        </w:rPr>
        <w:lastRenderedPageBreak/>
        <w:t xml:space="preserve">Допускается проведение практики в составе специализированных сезонных или студенческих отрядов и в порядке индивидуальной подготовки у специалистов, прошедших аттестацию и имеющих соответствующие лицензии. </w:t>
      </w:r>
      <w:r w:rsidRPr="006056AC">
        <w:rPr>
          <w:color w:val="000000"/>
          <w:sz w:val="28"/>
          <w:szCs w:val="28"/>
        </w:rPr>
        <w:t>Студенты,</w:t>
      </w:r>
      <w:r w:rsidR="006056AC" w:rsidRPr="006056AC">
        <w:rPr>
          <w:color w:val="000000"/>
          <w:sz w:val="28"/>
          <w:szCs w:val="28"/>
          <w:shd w:val="clear" w:color="auto" w:fill="FFFFFF"/>
        </w:rPr>
        <w:t xml:space="preserve"> обучающиеся в рамках целевой контрактной подготовки и</w:t>
      </w:r>
      <w:r w:rsidRPr="006056AC">
        <w:rPr>
          <w:color w:val="000000"/>
          <w:sz w:val="28"/>
          <w:szCs w:val="28"/>
        </w:rPr>
        <w:t xml:space="preserve"> заключившие</w:t>
      </w:r>
      <w:r w:rsidRPr="00894C5F">
        <w:rPr>
          <w:color w:val="000000"/>
          <w:sz w:val="28"/>
          <w:szCs w:val="28"/>
        </w:rPr>
        <w:t xml:space="preserve"> контракт с будущими работодателями, производственную и преддипломную практики, как правило, проходят в этих организациях</w:t>
      </w:r>
      <w:r w:rsidRPr="006056AC">
        <w:rPr>
          <w:color w:val="000000"/>
          <w:sz w:val="28"/>
          <w:szCs w:val="28"/>
        </w:rPr>
        <w:t>.</w:t>
      </w:r>
      <w:r w:rsidR="00574A2D" w:rsidRPr="006056AC">
        <w:rPr>
          <w:color w:val="000000"/>
          <w:sz w:val="28"/>
          <w:szCs w:val="28"/>
        </w:rPr>
        <w:t xml:space="preserve"> </w:t>
      </w:r>
      <w:r w:rsidR="00AC636A" w:rsidRPr="006056AC">
        <w:rPr>
          <w:color w:val="000000"/>
          <w:sz w:val="28"/>
          <w:szCs w:val="28"/>
        </w:rPr>
        <w:t>Студентам, имеющим стаж практической работы по профилю подготовки</w:t>
      </w:r>
      <w:r w:rsidR="006056AC" w:rsidRPr="006056AC">
        <w:rPr>
          <w:color w:val="000000"/>
          <w:sz w:val="28"/>
          <w:szCs w:val="28"/>
        </w:rPr>
        <w:t xml:space="preserve"> </w:t>
      </w:r>
      <w:r w:rsidR="006056AC" w:rsidRPr="006056AC">
        <w:rPr>
          <w:color w:val="000000"/>
          <w:sz w:val="28"/>
          <w:szCs w:val="28"/>
          <w:shd w:val="clear" w:color="auto" w:fill="FFFFFF"/>
        </w:rPr>
        <w:t xml:space="preserve"> не менее одного года,</w:t>
      </w:r>
      <w:r w:rsidR="00AC636A" w:rsidRPr="006056AC">
        <w:rPr>
          <w:color w:val="000000"/>
          <w:sz w:val="28"/>
          <w:szCs w:val="28"/>
        </w:rPr>
        <w:t xml:space="preserve"> по решению соответствующих кафедр на основе аттестации может</w:t>
      </w:r>
      <w:r w:rsidR="00AC636A" w:rsidRPr="00574A2D">
        <w:rPr>
          <w:color w:val="000000"/>
          <w:sz w:val="28"/>
          <w:szCs w:val="28"/>
        </w:rPr>
        <w:t xml:space="preserve"> быть зачтена учебная и производственная практики. На преддипломную практику они направляются в установленном порядке.</w:t>
      </w:r>
      <w:r w:rsidR="006056AC" w:rsidRPr="006056AC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6056AC" w:rsidRDefault="00AC636A" w:rsidP="006056A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574A2D">
        <w:rPr>
          <w:rFonts w:ascii="Times New Roman" w:hAnsi="Times New Roman" w:cs="Times New Roman"/>
          <w:color w:val="000000"/>
          <w:sz w:val="28"/>
          <w:szCs w:val="28"/>
        </w:rPr>
        <w:t>Продолжительность рабочего дня студентов при прохождении практики в организациях составляет для студентов в возрасте от 16 до 18 лет не более 36 часов в неделю, в возрасте от 18 лет и старше не более 40 часов в неделю</w:t>
      </w:r>
      <w:r w:rsidR="00574A2D" w:rsidRPr="00574A2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74A2D">
        <w:rPr>
          <w:rFonts w:ascii="Times New Roman" w:hAnsi="Times New Roman" w:cs="Times New Roman"/>
          <w:color w:val="000000"/>
          <w:sz w:val="28"/>
          <w:szCs w:val="28"/>
        </w:rPr>
        <w:t xml:space="preserve">Для студентов в возрасте от 15 до 16 лет продолжительность рабочего дня при прохождении практики в организациях составляет не более 24 часов в неделю </w:t>
      </w:r>
      <w:r w:rsidRPr="000178CD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178CD" w:rsidRPr="000178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ст.92 Трудового Кодекса Российской Федерации). При проведении полевых практик продолжительность рабочей недели составляет 6 дней.</w:t>
      </w:r>
      <w:r w:rsidR="0060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74A2D" w:rsidRPr="00574A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74A2D">
        <w:rPr>
          <w:rFonts w:ascii="Times New Roman" w:hAnsi="Times New Roman" w:cs="Times New Roman"/>
          <w:color w:val="000000"/>
          <w:sz w:val="28"/>
          <w:szCs w:val="28"/>
        </w:rPr>
        <w:t>С момента зачисления студентов в период практики в качестве практикантов на рабочие места на них распространяются правила охраны труда и правила внутреннего распорядка, действующие в организации, с которыми они должны быть ознакомлены в установленном в организации порядке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6056AC" w:rsidRDefault="006056AC" w:rsidP="0074549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6056A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студентов, оформленных в период практики на вакантные штатные места принимающей организации, распространяются правила охраны труда и действующие в организации правила внутреннего трудового распорядка, с которыми студенты должны быть ознакомлены в установленном порядке. На студентов, зачисленных на штатные должности, распространяется трудовое законодательство, и они подлежат государственному социальному страхованию наравне со всеми работниками.</w:t>
      </w:r>
    </w:p>
    <w:p w:rsidR="00574A2D" w:rsidRPr="00745490" w:rsidRDefault="00574A2D" w:rsidP="00574A2D">
      <w:pPr>
        <w:spacing w:before="100" w:beforeAutospacing="1" w:after="100" w:afterAutospacing="1" w:line="240" w:lineRule="auto"/>
        <w:ind w:left="1429" w:hanging="72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454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Студенты, направляемые на практику, обязаны:</w:t>
      </w:r>
    </w:p>
    <w:p w:rsidR="00574A2D" w:rsidRPr="00BA0CF8" w:rsidRDefault="00574A2D" w:rsidP="00BA0C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явиться на установочное собрание (конференцию), проводимое руководителем практики;</w:t>
      </w:r>
    </w:p>
    <w:p w:rsidR="00574A2D" w:rsidRPr="00BA0CF8" w:rsidRDefault="00574A2D" w:rsidP="00BA0C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детально ознакомиться с программой практики;</w:t>
      </w:r>
    </w:p>
    <w:p w:rsidR="00574A2D" w:rsidRPr="00BA0CF8" w:rsidRDefault="00574A2D" w:rsidP="00BA0C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своевременно прибыть на место прохождения практики;</w:t>
      </w:r>
    </w:p>
    <w:p w:rsidR="00574A2D" w:rsidRPr="00BA0CF8" w:rsidRDefault="00574A2D" w:rsidP="00BA0C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соблюдать режим работы, выполнять указания руководителя практики и программу практики;</w:t>
      </w:r>
    </w:p>
    <w:p w:rsidR="00574A2D" w:rsidRPr="00BA0CF8" w:rsidRDefault="00574A2D" w:rsidP="00BA0C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0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изучить и выполнять правила техники безопасности;</w:t>
      </w:r>
    </w:p>
    <w:p w:rsidR="00745490" w:rsidRPr="00BA0CF8" w:rsidRDefault="00574A2D" w:rsidP="00BA0CF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A0C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своевременно подготовить отчет по практике.</w:t>
      </w:r>
    </w:p>
    <w:p w:rsidR="00BA0CF8" w:rsidRDefault="00BA0CF8" w:rsidP="00BA0CF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AF1" w:rsidRPr="00001643" w:rsidRDefault="00A04AF1" w:rsidP="00BA0CF8">
      <w:pPr>
        <w:pStyle w:val="a3"/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04AF1" w:rsidRDefault="00AC636A" w:rsidP="00A04AF1">
      <w:pPr>
        <w:pStyle w:val="a4"/>
        <w:jc w:val="both"/>
        <w:rPr>
          <w:b/>
          <w:color w:val="000000"/>
          <w:sz w:val="28"/>
          <w:szCs w:val="28"/>
        </w:rPr>
      </w:pPr>
      <w:r w:rsidRPr="00BA0CF8">
        <w:rPr>
          <w:b/>
          <w:color w:val="000000"/>
          <w:sz w:val="28"/>
          <w:szCs w:val="28"/>
        </w:rPr>
        <w:lastRenderedPageBreak/>
        <w:t>Форма и порядок отчетности по практике.</w:t>
      </w:r>
    </w:p>
    <w:p w:rsidR="00AC636A" w:rsidRPr="00BA0CF8" w:rsidRDefault="00001643" w:rsidP="00A04AF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  <w:shd w:val="clear" w:color="auto" w:fill="FFFFFF"/>
        </w:rPr>
        <w:t>Практика студентов оценивается по результатам отчетов, составляемых ими в соответствии с утвержденной программой, по отзывам руководителей.</w:t>
      </w:r>
      <w:r w:rsidR="00A22F8F">
        <w:rPr>
          <w:color w:val="000000"/>
          <w:sz w:val="28"/>
          <w:szCs w:val="28"/>
          <w:shd w:val="clear" w:color="auto" w:fill="FFFFFF"/>
        </w:rPr>
        <w:t xml:space="preserve"> </w:t>
      </w:r>
      <w:r w:rsidR="00AC636A" w:rsidRPr="00BA0CF8">
        <w:rPr>
          <w:color w:val="000000"/>
          <w:sz w:val="28"/>
          <w:szCs w:val="28"/>
        </w:rPr>
        <w:t xml:space="preserve">Форма и вид отчетности (дневник, отчет и т.п.) студентов о прохождении практики определяются высшим учебным заведением с учетом требований </w:t>
      </w:r>
      <w:r w:rsidR="00BA0CF8" w:rsidRPr="00BA0CF8">
        <w:rPr>
          <w:color w:val="000000"/>
          <w:sz w:val="28"/>
          <w:szCs w:val="28"/>
        </w:rPr>
        <w:t>Ф</w:t>
      </w:r>
      <w:r w:rsidR="00AC636A" w:rsidRPr="00BA0CF8">
        <w:rPr>
          <w:color w:val="000000"/>
          <w:sz w:val="28"/>
          <w:szCs w:val="28"/>
        </w:rPr>
        <w:t>ГОС ВПО.</w:t>
      </w:r>
    </w:p>
    <w:p w:rsidR="00AC636A" w:rsidRPr="00BA0CF8" w:rsidRDefault="00AC636A" w:rsidP="00A04AF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A0CF8">
        <w:rPr>
          <w:color w:val="000000"/>
          <w:sz w:val="28"/>
          <w:szCs w:val="28"/>
        </w:rPr>
        <w:t xml:space="preserve">Форма промежуточного и (или) итогового контроля прохождения практики устанавливается учебным планом вуза с учетом требований </w:t>
      </w:r>
      <w:r w:rsidR="00BA0CF8" w:rsidRPr="00BA0CF8">
        <w:rPr>
          <w:color w:val="000000"/>
          <w:sz w:val="28"/>
          <w:szCs w:val="28"/>
        </w:rPr>
        <w:t>Ф</w:t>
      </w:r>
      <w:r w:rsidRPr="00BA0CF8">
        <w:rPr>
          <w:color w:val="000000"/>
          <w:sz w:val="28"/>
          <w:szCs w:val="28"/>
        </w:rPr>
        <w:t>ГОС ВПО.</w:t>
      </w:r>
    </w:p>
    <w:p w:rsidR="00A22F8F" w:rsidRPr="00A22F8F" w:rsidRDefault="00AC636A" w:rsidP="00A0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F8F">
        <w:rPr>
          <w:rFonts w:ascii="Times New Roman" w:hAnsi="Times New Roman" w:cs="Times New Roman"/>
          <w:color w:val="000000"/>
          <w:sz w:val="28"/>
          <w:szCs w:val="28"/>
        </w:rPr>
        <w:t>Оценка по практике или зачет приравнивается к оценкам (зачетам) по теоретическому обучению и учитывается при подведении итогов общей успеваемости студентов</w:t>
      </w:r>
      <w:r w:rsidR="00A22F8F" w:rsidRPr="00A2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назначении на стипендию в соответствующем семестре.</w:t>
      </w:r>
    </w:p>
    <w:p w:rsidR="00A22F8F" w:rsidRPr="00A22F8F" w:rsidRDefault="00A22F8F" w:rsidP="00A04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Оценка по учебно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й практике выставляется «зачет»/</w:t>
      </w:r>
      <w:r w:rsidRPr="00A2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«незачет», по производственной и преддипломной практике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«зачет»</w:t>
      </w:r>
      <w:r w:rsidRPr="00A2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/«незачет» или «дифференцированный зачет». Оценка заносится в экзаменационную ведомость и зачетную книжку. </w:t>
      </w:r>
    </w:p>
    <w:p w:rsidR="00A22F8F" w:rsidRPr="00A22F8F" w:rsidRDefault="00AC636A" w:rsidP="00A04A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22F8F">
        <w:rPr>
          <w:rFonts w:ascii="Times New Roman" w:hAnsi="Times New Roman" w:cs="Times New Roman"/>
          <w:color w:val="000000"/>
          <w:sz w:val="28"/>
          <w:szCs w:val="28"/>
        </w:rPr>
        <w:t>Студенты, не выполнившие программы практики по уважительной причине, направляются на практику вторично, в свободное от учебы время</w:t>
      </w:r>
      <w:r w:rsidR="00A22F8F" w:rsidRPr="00A2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или проходят практику в индивидуальном порядке.</w:t>
      </w:r>
    </w:p>
    <w:p w:rsidR="00AC636A" w:rsidRPr="00A22F8F" w:rsidRDefault="00AC636A" w:rsidP="00A04AF1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Студенты, не выполнившие программы практики без уважительной причины или получившие отрицательную оценку, могут быть отчислены из учебного заведения как имеющие академическую задолженность в порядк</w:t>
      </w:r>
      <w:r w:rsidR="00A22F8F" w:rsidRPr="00A22F8F">
        <w:rPr>
          <w:color w:val="000000"/>
          <w:sz w:val="28"/>
          <w:szCs w:val="28"/>
        </w:rPr>
        <w:t xml:space="preserve">е, предусмотренном уставом вуза </w:t>
      </w:r>
      <w:r w:rsidR="00A22F8F" w:rsidRPr="00A22F8F">
        <w:rPr>
          <w:color w:val="000000"/>
          <w:sz w:val="28"/>
          <w:szCs w:val="28"/>
          <w:shd w:val="clear" w:color="auto" w:fill="FFFFFF"/>
        </w:rPr>
        <w:t>Положением о курсовых экзаменах и зачетах.</w:t>
      </w:r>
    </w:p>
    <w:p w:rsidR="00A22F8F" w:rsidRDefault="00AC636A" w:rsidP="00A04A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F8F">
        <w:rPr>
          <w:rFonts w:ascii="Times New Roman" w:hAnsi="Times New Roman" w:cs="Times New Roman"/>
          <w:color w:val="000000"/>
          <w:sz w:val="28"/>
          <w:szCs w:val="28"/>
        </w:rPr>
        <w:t>Руководителями учебной практики от высшего учебного заведения назначаются, как правило, преподаватели соответствующих выпускающих кафедр.</w:t>
      </w:r>
      <w:r w:rsidR="00BA0CF8" w:rsidRPr="00A22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2F8F">
        <w:rPr>
          <w:rFonts w:ascii="Times New Roman" w:hAnsi="Times New Roman" w:cs="Times New Roman"/>
          <w:color w:val="000000"/>
          <w:sz w:val="28"/>
          <w:szCs w:val="28"/>
        </w:rPr>
        <w:t>В тех случаях, когда учебная практика является продолжением изучения дисциплин, она проводится преподавателями соответствующих кафедр. Перечень учебных практик, являющихся продолжением учебных дисциплин, определяется вузом.</w:t>
      </w:r>
    </w:p>
    <w:p w:rsidR="00AC636A" w:rsidRPr="00A22F8F" w:rsidRDefault="00BA0CF8" w:rsidP="00A22F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2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36A" w:rsidRPr="00A22F8F">
        <w:rPr>
          <w:rFonts w:ascii="Times New Roman" w:hAnsi="Times New Roman" w:cs="Times New Roman"/>
          <w:color w:val="000000"/>
          <w:sz w:val="28"/>
          <w:szCs w:val="28"/>
        </w:rPr>
        <w:t>Учебная нагрузка учебных мастеров и преподавателей по практике определяется, исходя из количества учебных педагогических (недель) часов, предусмотренных учебным планом</w:t>
      </w:r>
      <w:r w:rsidR="00A22F8F" w:rsidRPr="00A22F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Нормами времени нагрузки профессорско-преподавательского состава университета, но</w:t>
      </w:r>
      <w:r w:rsidR="00AC636A" w:rsidRPr="00A22F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2F8F" w:rsidRPr="00A22F8F">
        <w:rPr>
          <w:rFonts w:ascii="Times New Roman" w:hAnsi="Times New Roman" w:cs="Times New Roman"/>
          <w:color w:val="000000"/>
          <w:sz w:val="28"/>
          <w:szCs w:val="28"/>
        </w:rPr>
        <w:t>не более 40 часов в неделю</w:t>
      </w:r>
      <w:r w:rsidR="00AC636A" w:rsidRPr="00A22F8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636A" w:rsidRPr="00A22F8F" w:rsidRDefault="00AC636A" w:rsidP="00A22F8F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Руководителями производственной и преддипломной практик от высшего учебного заведения назначаются преподаватели соответствующих выпускающих кафедр.</w:t>
      </w:r>
      <w:r w:rsidR="00BA0CF8" w:rsidRPr="00A22F8F">
        <w:rPr>
          <w:color w:val="000000"/>
          <w:sz w:val="28"/>
          <w:szCs w:val="28"/>
        </w:rPr>
        <w:t xml:space="preserve"> </w:t>
      </w:r>
      <w:r w:rsidRPr="00A22F8F">
        <w:rPr>
          <w:color w:val="000000"/>
          <w:sz w:val="28"/>
          <w:szCs w:val="28"/>
        </w:rPr>
        <w:t>Руководители практики от высших учебных заведений:</w:t>
      </w:r>
    </w:p>
    <w:p w:rsidR="00AC636A" w:rsidRPr="00A22F8F" w:rsidRDefault="00AC636A" w:rsidP="00536E23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устанавливают связь с руководителями практики от организации и совместно с ними составляют рабочую программу проведения практики;</w:t>
      </w:r>
    </w:p>
    <w:p w:rsidR="00AC636A" w:rsidRPr="00A22F8F" w:rsidRDefault="00AC636A" w:rsidP="00536E23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разрабатывают тематику индивидуальных заданий;</w:t>
      </w:r>
    </w:p>
    <w:p w:rsidR="00AC636A" w:rsidRPr="00A22F8F" w:rsidRDefault="00AC636A" w:rsidP="00536E23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принимают участие в распределении студентов по рабочим местам или перемещении их по видам работ;</w:t>
      </w:r>
    </w:p>
    <w:p w:rsidR="00AC636A" w:rsidRPr="00A22F8F" w:rsidRDefault="00AC636A" w:rsidP="00536E23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lastRenderedPageBreak/>
        <w:t>несут ответственность совместно с руководителем практики от организации за соблюдение студентами правил техники безопасности;</w:t>
      </w:r>
    </w:p>
    <w:p w:rsidR="00AC636A" w:rsidRPr="00A22F8F" w:rsidRDefault="00AC636A" w:rsidP="00536E23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осуществляют контроль за соблюдением сроков практики и ее содержанием;</w:t>
      </w:r>
    </w:p>
    <w:p w:rsidR="00AC636A" w:rsidRPr="00A22F8F" w:rsidRDefault="00AC636A" w:rsidP="00536E23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A22F8F">
        <w:rPr>
          <w:color w:val="000000"/>
          <w:sz w:val="28"/>
          <w:szCs w:val="28"/>
        </w:rPr>
        <w:t>оказывают методическую помощь студентам при выполнении ими индивидуальных заданий и сборе материалов к дипломному проекту (работе);</w:t>
      </w:r>
    </w:p>
    <w:p w:rsidR="006E28DF" w:rsidRPr="00542B29" w:rsidRDefault="00AC636A" w:rsidP="006E28DF">
      <w:pPr>
        <w:pStyle w:val="a4"/>
        <w:numPr>
          <w:ilvl w:val="0"/>
          <w:numId w:val="11"/>
        </w:numPr>
        <w:spacing w:before="0" w:beforeAutospacing="0" w:after="0" w:afterAutospacing="0"/>
        <w:ind w:left="357" w:hanging="357"/>
        <w:jc w:val="both"/>
        <w:rPr>
          <w:color w:val="000000"/>
          <w:sz w:val="28"/>
          <w:szCs w:val="28"/>
        </w:rPr>
      </w:pPr>
      <w:r w:rsidRPr="00542B29">
        <w:rPr>
          <w:color w:val="000000"/>
          <w:sz w:val="28"/>
          <w:szCs w:val="28"/>
        </w:rPr>
        <w:t>оценивают результаты выполнения практикантами программы практики.</w:t>
      </w:r>
    </w:p>
    <w:p w:rsidR="006E28DF" w:rsidRPr="00ED7129" w:rsidRDefault="006E28DF" w:rsidP="006E28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Порядок </w:t>
      </w:r>
      <w:r w:rsidRPr="006E28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 </w:t>
      </w:r>
      <w:r w:rsidRPr="006E28D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финансирования практик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ED71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6E28DF" w:rsidRPr="006E28DF" w:rsidRDefault="006E28DF" w:rsidP="00542B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Оплата расходов по проведению практики студентов, обучающихся за счет средств государственного бюджета, производится на основании приказа ректора о проведении практики,  согласно  утвержденной смете расходов.</w:t>
      </w:r>
    </w:p>
    <w:p w:rsidR="006E28DF" w:rsidRPr="006E28DF" w:rsidRDefault="006E28DF" w:rsidP="00542B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Оплата расходов по проведению практики студентов, обучающихся на внебюджетной  (договорной) основе, производится за счет средств соответствующих факультетов, согласно утвержденным сметам.</w:t>
      </w:r>
    </w:p>
    <w:p w:rsidR="006E28DF" w:rsidRPr="006E28DF" w:rsidRDefault="006E28DF" w:rsidP="00542B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период прохождения студентами практики, связанной с выездом из места нахождения учебного заведения, выплачиваются суточные в размере 50% от норм суточных, установленных действующим законодательством для сотрудников, включая дни нахождения в пути к месту практики и обратно. Возмещение расходов по найму жилого помещения студентам, как правило, не производится.</w:t>
      </w:r>
    </w:p>
    <w:p w:rsidR="006E28DF" w:rsidRPr="006E28DF" w:rsidRDefault="006E28DF" w:rsidP="00542B2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Проезд студентов, направляемых на практику железнодорожным, автомобильным (кроме такси) или водным транспортом к месту проведения практики и обратно, оплачивается в соответствии с утвержденными сметами.</w:t>
      </w:r>
    </w:p>
    <w:p w:rsidR="006E28DF" w:rsidRPr="006E28DF" w:rsidRDefault="006E28DF" w:rsidP="00542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Студентам, зачисленным на период практики на штатные должности в геологических партиях, экспедициях, и получающим кроме заработной платы полевое довольствие или бесплатное питание, выплата суточных не производится. Если учебная, производственная, в т.ч. научно-исследовательская, и другая практика проводится в структурных подразделениях университета или в других организациях, учреждениях, предприятиях, находящихся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Нижнем Новг</w:t>
      </w:r>
      <w:r w:rsidR="00FC05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роде</w:t>
      </w: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то суточные не выплачиваются.</w:t>
      </w:r>
    </w:p>
    <w:p w:rsidR="006E28DF" w:rsidRDefault="006E28DF" w:rsidP="00542B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Оплата преподавателям университета суточных за проезд к месту проведения практики вне места нахождения учебного заведения и обратно, а также возмещение расходов по найму жилого помещения производится в соответствии с действующим законодательством Российской Федерации об оплате служебных командировок.</w:t>
      </w:r>
    </w:p>
    <w:p w:rsidR="00081071" w:rsidRDefault="006E28DF" w:rsidP="00542B29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6E28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Оплата расходов по проведению практики в сторонних организациях осуществляется университетом в соответствии с заключенными договорами.</w:t>
      </w:r>
      <w:r w:rsidR="00DE549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81071" w:rsidRPr="00081071">
        <w:rPr>
          <w:rFonts w:ascii="Times New Roman" w:hAnsi="Times New Roman" w:cs="Times New Roman"/>
          <w:color w:val="000000"/>
          <w:sz w:val="28"/>
          <w:szCs w:val="28"/>
        </w:rPr>
        <w:t>Оплата труда руководителей практики от других организаций устанавливается руководителем</w:t>
      </w:r>
      <w:r w:rsidR="00081071">
        <w:rPr>
          <w:color w:val="000000"/>
          <w:sz w:val="28"/>
          <w:szCs w:val="28"/>
        </w:rPr>
        <w:t>.</w:t>
      </w:r>
    </w:p>
    <w:p w:rsidR="00DC2FFC" w:rsidRDefault="00DC2FFC" w:rsidP="00081071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2A5CA3" w:rsidRPr="002A5CA3" w:rsidRDefault="0070432C" w:rsidP="002A5CA3">
      <w:pPr>
        <w:pStyle w:val="a4"/>
        <w:numPr>
          <w:ilvl w:val="0"/>
          <w:numId w:val="16"/>
        </w:numPr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О</w:t>
      </w:r>
      <w:r w:rsidR="002A5CA3" w:rsidRPr="002A5CA3">
        <w:rPr>
          <w:b/>
          <w:color w:val="000000"/>
          <w:sz w:val="28"/>
          <w:szCs w:val="28"/>
        </w:rPr>
        <w:t>пыт кафедры мировой экономики и бизнеса</w:t>
      </w:r>
      <w:r w:rsidR="004E0234">
        <w:rPr>
          <w:b/>
          <w:color w:val="000000"/>
          <w:sz w:val="28"/>
          <w:szCs w:val="28"/>
        </w:rPr>
        <w:t xml:space="preserve"> экономического факультета ННГУ </w:t>
      </w:r>
      <w:r w:rsidR="002A5CA3" w:rsidRPr="002A5CA3">
        <w:rPr>
          <w:b/>
          <w:color w:val="000000"/>
          <w:sz w:val="28"/>
          <w:szCs w:val="28"/>
        </w:rPr>
        <w:t xml:space="preserve"> в организации учебно-ознакомител</w:t>
      </w:r>
      <w:r w:rsidR="00211DBB">
        <w:rPr>
          <w:b/>
          <w:color w:val="000000"/>
          <w:sz w:val="28"/>
          <w:szCs w:val="28"/>
        </w:rPr>
        <w:t>ьной и производстве</w:t>
      </w:r>
      <w:r>
        <w:rPr>
          <w:b/>
          <w:color w:val="000000"/>
          <w:sz w:val="28"/>
          <w:szCs w:val="28"/>
        </w:rPr>
        <w:t>нной практик студентов</w:t>
      </w:r>
    </w:p>
    <w:p w:rsidR="00E91134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Кафедра мировой экономики и бизнеса образована на основании решения Ученого совета ННГУ в апреле 1996 года. Развитие фундаментальных и прикладных научных исследований в области мировой экономики и международного бизнеса продиктовано: 1) нарастающими потребностями компаний и предприятий – участников внешнеэкономической деятельности в квалифицированных специалистах; 2) необходимостью совершенствования и диверсификации структуры экономического факультета.</w:t>
      </w:r>
      <w:r>
        <w:rPr>
          <w:color w:val="000000"/>
          <w:sz w:val="28"/>
          <w:szCs w:val="28"/>
        </w:rPr>
        <w:t xml:space="preserve"> </w:t>
      </w:r>
      <w:r w:rsidRPr="00F23F4F">
        <w:rPr>
          <w:color w:val="000000"/>
          <w:sz w:val="28"/>
          <w:szCs w:val="28"/>
        </w:rPr>
        <w:t>Образовательная программа по специальности «Мировая экономика» включает: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углубленное изучение двух иностранных языков (английский и немецкий) и полный спектр основных и специальных дисциплин: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организация и управление внешнеэкономической деятельностью;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обеспечение внешнеэкономической деятельности на базе региональных</w:t>
      </w:r>
      <w:r>
        <w:rPr>
          <w:color w:val="000000"/>
          <w:sz w:val="28"/>
          <w:szCs w:val="28"/>
        </w:rPr>
        <w:t xml:space="preserve"> </w:t>
      </w:r>
      <w:r w:rsidRPr="00F23F4F">
        <w:rPr>
          <w:color w:val="000000"/>
          <w:sz w:val="28"/>
          <w:szCs w:val="28"/>
        </w:rPr>
        <w:t>информационных систем;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принятие управленческих решений в международном бизнесе;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международный менеджмент;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международный маркетинг;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 xml:space="preserve"> </w:t>
      </w:r>
      <w:r w:rsidR="002A5CA3">
        <w:rPr>
          <w:color w:val="000000"/>
          <w:sz w:val="28"/>
          <w:szCs w:val="28"/>
        </w:rPr>
        <w:t xml:space="preserve">       </w:t>
      </w:r>
      <w:r w:rsidRPr="00F23F4F">
        <w:rPr>
          <w:color w:val="000000"/>
          <w:sz w:val="28"/>
          <w:szCs w:val="28"/>
        </w:rPr>
        <w:t>международные валютные отношения (валютный дилинг);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 xml:space="preserve">• </w:t>
      </w:r>
      <w:r w:rsidR="002A5CA3">
        <w:rPr>
          <w:color w:val="000000"/>
          <w:sz w:val="28"/>
          <w:szCs w:val="28"/>
        </w:rPr>
        <w:t xml:space="preserve">       </w:t>
      </w:r>
      <w:r w:rsidRPr="00F23F4F">
        <w:rPr>
          <w:color w:val="000000"/>
          <w:sz w:val="28"/>
          <w:szCs w:val="28"/>
        </w:rPr>
        <w:t>международная статистика;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 xml:space="preserve">• </w:t>
      </w:r>
      <w:r w:rsidR="002A5CA3">
        <w:rPr>
          <w:color w:val="000000"/>
          <w:sz w:val="28"/>
          <w:szCs w:val="28"/>
        </w:rPr>
        <w:t xml:space="preserve">       </w:t>
      </w:r>
      <w:r w:rsidRPr="00F23F4F">
        <w:rPr>
          <w:color w:val="000000"/>
          <w:sz w:val="28"/>
          <w:szCs w:val="28"/>
        </w:rPr>
        <w:t>мировой рынок ценных бумаг;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 xml:space="preserve">• </w:t>
      </w:r>
      <w:r w:rsidR="002A5CA3">
        <w:rPr>
          <w:color w:val="000000"/>
          <w:sz w:val="28"/>
          <w:szCs w:val="28"/>
        </w:rPr>
        <w:t xml:space="preserve">       </w:t>
      </w:r>
      <w:r w:rsidRPr="00F23F4F">
        <w:rPr>
          <w:color w:val="000000"/>
          <w:sz w:val="28"/>
          <w:szCs w:val="28"/>
        </w:rPr>
        <w:t>мировые банковские системы;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право ВТО;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экономическая дипломатия;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экономика ЕС (на итальянском языке)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отечественные и зарубежные методики оценки инвестиций;</w:t>
      </w:r>
    </w:p>
    <w:p w:rsidR="00F23F4F" w:rsidRP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мировая политика и международные отношения;</w:t>
      </w:r>
    </w:p>
    <w:p w:rsidR="00F23F4F" w:rsidRDefault="00F23F4F" w:rsidP="00F23F4F">
      <w:pPr>
        <w:pStyle w:val="a4"/>
        <w:spacing w:after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>•</w:t>
      </w:r>
      <w:r w:rsidRPr="00F23F4F">
        <w:rPr>
          <w:color w:val="000000"/>
          <w:sz w:val="28"/>
          <w:szCs w:val="28"/>
        </w:rPr>
        <w:tab/>
        <w:t>страны мира: история и этнография.</w:t>
      </w:r>
    </w:p>
    <w:p w:rsidR="005507DD" w:rsidRDefault="005507DD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7DD">
        <w:rPr>
          <w:color w:val="000000"/>
          <w:sz w:val="28"/>
          <w:szCs w:val="28"/>
        </w:rPr>
        <w:lastRenderedPageBreak/>
        <w:t xml:space="preserve">Первый Российский конкурс «Лучшая экономическая кафедра» организован и проведен </w:t>
      </w:r>
      <w:r>
        <w:rPr>
          <w:color w:val="000000"/>
          <w:sz w:val="28"/>
          <w:szCs w:val="28"/>
        </w:rPr>
        <w:t xml:space="preserve">в 2009 году </w:t>
      </w:r>
      <w:r w:rsidRPr="005507DD">
        <w:rPr>
          <w:color w:val="000000"/>
          <w:sz w:val="28"/>
          <w:szCs w:val="28"/>
        </w:rPr>
        <w:t>Вольным экономическим обществом России совместно с Международной Академией менеджмента при поддержке Комитета по образованию Государственной Думы Федерального Собрания Российской Федерации</w:t>
      </w:r>
      <w:r>
        <w:rPr>
          <w:color w:val="000000"/>
          <w:sz w:val="28"/>
          <w:szCs w:val="28"/>
        </w:rPr>
        <w:t xml:space="preserve">. </w:t>
      </w:r>
      <w:r w:rsidRPr="005507DD">
        <w:rPr>
          <w:color w:val="000000"/>
          <w:sz w:val="28"/>
          <w:szCs w:val="28"/>
        </w:rPr>
        <w:t>Победителем конкурса «Лучшая экономическая кафедра» в номинации «внешнеэкономическая деятельность» стала кафедра Мировой экономики и бизнеса экономического факультета ННГУ.</w:t>
      </w:r>
    </w:p>
    <w:p w:rsidR="005507DD" w:rsidRDefault="005507DD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7DD">
        <w:rPr>
          <w:color w:val="000000"/>
          <w:sz w:val="28"/>
          <w:szCs w:val="28"/>
        </w:rPr>
        <w:t>Учебный процесс организован в соответствии с требованиями системы качества, разработкой критериев которой занимается Центр качества образования ННГУ.</w:t>
      </w:r>
    </w:p>
    <w:p w:rsidR="005507DD" w:rsidRDefault="005507DD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7DD">
        <w:rPr>
          <w:color w:val="000000"/>
          <w:sz w:val="28"/>
          <w:szCs w:val="28"/>
        </w:rPr>
        <w:t>В соответствии с ФГОС ВПО  бакалавриата по направлению подготовки 080100 Экономика (Приказ Министерства образования и науки РФ от 21.12.2009 г. № 747) образовательные учреждения самостоятельно разрабатывают и утверждают ООП бакалавриата, которая включает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 производственной практик, календарный учебный график и методические материалы, обеспечивающие реализацию соответствующей образовательной технологии.</w:t>
      </w:r>
      <w:r>
        <w:rPr>
          <w:color w:val="000000"/>
          <w:sz w:val="28"/>
          <w:szCs w:val="28"/>
        </w:rPr>
        <w:t xml:space="preserve"> </w:t>
      </w:r>
    </w:p>
    <w:p w:rsidR="005507DD" w:rsidRDefault="005507DD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7DD">
        <w:rPr>
          <w:color w:val="000000"/>
          <w:sz w:val="28"/>
          <w:szCs w:val="28"/>
        </w:rPr>
        <w:t xml:space="preserve">Раздел основной образовательной программы бакалавриата "Учебная и производственная практики"  (раздел 7.15.) </w:t>
      </w:r>
      <w:r>
        <w:rPr>
          <w:color w:val="000000"/>
          <w:sz w:val="28"/>
          <w:szCs w:val="28"/>
        </w:rPr>
        <w:t>«</w:t>
      </w:r>
      <w:r w:rsidRPr="005507DD">
        <w:rPr>
          <w:color w:val="000000"/>
          <w:sz w:val="28"/>
          <w:szCs w:val="28"/>
        </w:rPr>
        <w:t>является обязательным и представляет собой вид учебных занятий, непосредственно ориентированных на профессионально-практическую подготовку обучающихся.</w:t>
      </w:r>
      <w:r>
        <w:rPr>
          <w:color w:val="000000"/>
          <w:sz w:val="28"/>
          <w:szCs w:val="28"/>
        </w:rPr>
        <w:t xml:space="preserve"> </w:t>
      </w:r>
    </w:p>
    <w:p w:rsidR="005507DD" w:rsidRPr="005507DD" w:rsidRDefault="005507DD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507DD">
        <w:rPr>
          <w:color w:val="000000"/>
          <w:sz w:val="28"/>
          <w:szCs w:val="28"/>
        </w:rPr>
        <w:t>Конкретные виды практик определяются ООП вуза. Цели и задачи, программы и формы отчетности определяются вузом по каждому виду практики.</w:t>
      </w:r>
      <w:r>
        <w:rPr>
          <w:color w:val="000000"/>
          <w:sz w:val="28"/>
          <w:szCs w:val="28"/>
        </w:rPr>
        <w:t xml:space="preserve"> </w:t>
      </w:r>
      <w:r w:rsidRPr="005507DD">
        <w:rPr>
          <w:color w:val="000000"/>
          <w:sz w:val="28"/>
          <w:szCs w:val="28"/>
        </w:rPr>
        <w:t>Практики проводятся в сторонних организациях или на кафедрах и в лабораториях вуза (учебная практика), обладающих необходимым кадровым и научно-техническим потенциалом</w:t>
      </w:r>
      <w:r>
        <w:rPr>
          <w:color w:val="000000"/>
          <w:sz w:val="28"/>
          <w:szCs w:val="28"/>
        </w:rPr>
        <w:t>»</w:t>
      </w:r>
      <w:r w:rsidRPr="005507DD">
        <w:rPr>
          <w:color w:val="000000"/>
          <w:sz w:val="28"/>
          <w:szCs w:val="28"/>
        </w:rPr>
        <w:t>.</w:t>
      </w:r>
    </w:p>
    <w:p w:rsidR="00E91134" w:rsidRPr="00F23F4F" w:rsidRDefault="00F23F4F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 xml:space="preserve">На протяжении 10 лет кафедра мировой экономики организует для студентов 3 курса специальности «Мировая экономика» обязательную </w:t>
      </w:r>
      <w:r w:rsidR="00A61160" w:rsidRPr="00A61160">
        <w:rPr>
          <w:i/>
          <w:color w:val="000000"/>
          <w:sz w:val="28"/>
          <w:szCs w:val="28"/>
        </w:rPr>
        <w:t>учебно-ознакомительную</w:t>
      </w:r>
      <w:r w:rsidR="00A61160">
        <w:rPr>
          <w:color w:val="000000"/>
          <w:sz w:val="28"/>
          <w:szCs w:val="28"/>
        </w:rPr>
        <w:t xml:space="preserve"> </w:t>
      </w:r>
      <w:r w:rsidRPr="00F23F4F">
        <w:rPr>
          <w:color w:val="000000"/>
          <w:sz w:val="28"/>
          <w:szCs w:val="28"/>
        </w:rPr>
        <w:t>практику в Дилинговом центре,</w:t>
      </w:r>
      <w:r w:rsidR="00E91134" w:rsidRPr="00E91134">
        <w:t xml:space="preserve"> </w:t>
      </w:r>
      <w:r w:rsidR="00E91134" w:rsidRPr="00E91134">
        <w:rPr>
          <w:color w:val="000000"/>
          <w:sz w:val="28"/>
          <w:szCs w:val="28"/>
        </w:rPr>
        <w:t xml:space="preserve">являющуюся неотъемлемой частью курса «Международные валютно-кредитные отношения». </w:t>
      </w:r>
      <w:r w:rsidRPr="00F23F4F">
        <w:rPr>
          <w:color w:val="000000"/>
          <w:sz w:val="28"/>
          <w:szCs w:val="28"/>
        </w:rPr>
        <w:t xml:space="preserve"> </w:t>
      </w:r>
      <w:r w:rsidR="00E91134">
        <w:rPr>
          <w:color w:val="000000"/>
          <w:sz w:val="28"/>
          <w:szCs w:val="28"/>
        </w:rPr>
        <w:t xml:space="preserve">Дилинговая практика </w:t>
      </w:r>
      <w:r w:rsidRPr="00F23F4F">
        <w:rPr>
          <w:color w:val="000000"/>
          <w:sz w:val="28"/>
          <w:szCs w:val="28"/>
        </w:rPr>
        <w:t>предполагает  двухнедельное получение практических навыков торговли на валютном рынке, а ее результаты оформляются студентом в курсовую работу (отчет о результатах торгов на валютном рынке, анализ прибылей и убытков по счету). Реальная возможность торговли на валютном рынке в процессе обучения зачастую в дальнейшем  сочетается с применением приобретенных навыков в практической деятельности.</w:t>
      </w:r>
      <w:r w:rsidR="00E91134">
        <w:rPr>
          <w:color w:val="000000"/>
          <w:sz w:val="28"/>
          <w:szCs w:val="28"/>
        </w:rPr>
        <w:t xml:space="preserve"> По Результатам практических исследований студенты пишут курсовую работу, включающую анализ </w:t>
      </w:r>
      <w:r w:rsidR="00B90871">
        <w:rPr>
          <w:color w:val="000000"/>
          <w:sz w:val="28"/>
          <w:szCs w:val="28"/>
        </w:rPr>
        <w:t>ошибок</w:t>
      </w:r>
      <w:r w:rsidR="00E91134">
        <w:rPr>
          <w:color w:val="000000"/>
          <w:sz w:val="28"/>
          <w:szCs w:val="28"/>
        </w:rPr>
        <w:t xml:space="preserve"> </w:t>
      </w:r>
      <w:r w:rsidR="00B90871">
        <w:rPr>
          <w:color w:val="000000"/>
          <w:sz w:val="28"/>
          <w:szCs w:val="28"/>
        </w:rPr>
        <w:t>принятых финансовых решений.</w:t>
      </w:r>
    </w:p>
    <w:p w:rsidR="00F23F4F" w:rsidRDefault="00F23F4F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3F4F">
        <w:rPr>
          <w:color w:val="000000"/>
          <w:sz w:val="28"/>
          <w:szCs w:val="28"/>
        </w:rPr>
        <w:t xml:space="preserve">Начиная с 1997 года, на кафедре действует система </w:t>
      </w:r>
      <w:r w:rsidRPr="00A61160">
        <w:rPr>
          <w:i/>
          <w:color w:val="000000"/>
          <w:sz w:val="28"/>
          <w:szCs w:val="28"/>
        </w:rPr>
        <w:t>производственных</w:t>
      </w:r>
      <w:r w:rsidRPr="00F23F4F">
        <w:rPr>
          <w:color w:val="000000"/>
          <w:sz w:val="28"/>
          <w:szCs w:val="28"/>
        </w:rPr>
        <w:t xml:space="preserve"> практик для четверокурсников, обеспечивающая устойчивое взаимодействие между  будущими дипломантами кафедры,  руководителями  дипломных </w:t>
      </w:r>
      <w:r w:rsidRPr="00F23F4F">
        <w:rPr>
          <w:color w:val="000000"/>
          <w:sz w:val="28"/>
          <w:szCs w:val="28"/>
        </w:rPr>
        <w:lastRenderedPageBreak/>
        <w:t>работ, а, зачастую, и  их будущими руководителями. На сегодняшний день в числе баз практики такие организации как</w:t>
      </w:r>
      <w:r w:rsidR="004E0234">
        <w:rPr>
          <w:color w:val="000000"/>
          <w:sz w:val="28"/>
          <w:szCs w:val="28"/>
        </w:rPr>
        <w:t>:</w:t>
      </w:r>
      <w:r w:rsidRPr="00F23F4F">
        <w:rPr>
          <w:color w:val="000000"/>
          <w:sz w:val="28"/>
          <w:szCs w:val="28"/>
        </w:rPr>
        <w:t xml:space="preserve"> Торгово-Промышленная Палата Н</w:t>
      </w:r>
      <w:r w:rsidR="00A61160">
        <w:rPr>
          <w:color w:val="000000"/>
          <w:sz w:val="28"/>
          <w:szCs w:val="28"/>
        </w:rPr>
        <w:t>ижегородской области</w:t>
      </w:r>
      <w:r w:rsidRPr="00F23F4F">
        <w:rPr>
          <w:color w:val="000000"/>
          <w:sz w:val="28"/>
          <w:szCs w:val="28"/>
        </w:rPr>
        <w:t>, Администрация г.</w:t>
      </w:r>
      <w:r w:rsidR="00A61160">
        <w:rPr>
          <w:color w:val="000000"/>
          <w:sz w:val="28"/>
          <w:szCs w:val="28"/>
        </w:rPr>
        <w:t xml:space="preserve"> </w:t>
      </w:r>
      <w:r w:rsidR="00B90871">
        <w:rPr>
          <w:color w:val="000000"/>
          <w:sz w:val="28"/>
          <w:szCs w:val="28"/>
        </w:rPr>
        <w:t xml:space="preserve">Н. </w:t>
      </w:r>
      <w:r w:rsidRPr="00F23F4F">
        <w:rPr>
          <w:color w:val="000000"/>
          <w:sz w:val="28"/>
          <w:szCs w:val="28"/>
        </w:rPr>
        <w:t>Новгорода и области, Н</w:t>
      </w:r>
      <w:r w:rsidR="00A61160">
        <w:rPr>
          <w:color w:val="000000"/>
          <w:sz w:val="28"/>
          <w:szCs w:val="28"/>
        </w:rPr>
        <w:t>ижегородский институт экономического развития (НИЭР)</w:t>
      </w:r>
      <w:r w:rsidRPr="00F23F4F">
        <w:rPr>
          <w:color w:val="000000"/>
          <w:sz w:val="28"/>
          <w:szCs w:val="28"/>
        </w:rPr>
        <w:t xml:space="preserve">, </w:t>
      </w:r>
      <w:r w:rsidR="007D57E4">
        <w:rPr>
          <w:color w:val="000000"/>
          <w:sz w:val="28"/>
          <w:szCs w:val="28"/>
        </w:rPr>
        <w:t xml:space="preserve">ГОУ ДПО </w:t>
      </w:r>
      <w:r w:rsidR="006B7E30">
        <w:rPr>
          <w:color w:val="000000"/>
          <w:sz w:val="28"/>
          <w:szCs w:val="28"/>
        </w:rPr>
        <w:t>Нижегородский научно-информационный центр (НИИЦ)</w:t>
      </w:r>
      <w:r w:rsidRPr="00F23F4F">
        <w:rPr>
          <w:color w:val="000000"/>
          <w:sz w:val="28"/>
          <w:szCs w:val="28"/>
        </w:rPr>
        <w:t xml:space="preserve">, </w:t>
      </w:r>
      <w:r w:rsidR="007D57E4">
        <w:rPr>
          <w:color w:val="000000"/>
          <w:sz w:val="28"/>
          <w:szCs w:val="28"/>
        </w:rPr>
        <w:t xml:space="preserve">ОАО </w:t>
      </w:r>
      <w:r w:rsidRPr="00F23F4F">
        <w:rPr>
          <w:color w:val="000000"/>
          <w:sz w:val="28"/>
          <w:szCs w:val="28"/>
        </w:rPr>
        <w:t>Нижегородский машиностроительный завод, Приволжское таможенное управление</w:t>
      </w:r>
      <w:r w:rsidR="007D57E4">
        <w:rPr>
          <w:color w:val="000000"/>
          <w:sz w:val="28"/>
          <w:szCs w:val="28"/>
        </w:rPr>
        <w:t xml:space="preserve"> ФТС России</w:t>
      </w:r>
      <w:r w:rsidRPr="00F23F4F">
        <w:rPr>
          <w:color w:val="000000"/>
          <w:sz w:val="28"/>
          <w:szCs w:val="28"/>
        </w:rPr>
        <w:t xml:space="preserve">, Управление уполномоченного </w:t>
      </w:r>
      <w:r w:rsidR="00B22947">
        <w:rPr>
          <w:color w:val="000000"/>
          <w:sz w:val="28"/>
          <w:szCs w:val="28"/>
        </w:rPr>
        <w:t>Министерство промышленности и торговли</w:t>
      </w:r>
      <w:r w:rsidR="006B7E30">
        <w:rPr>
          <w:color w:val="000000"/>
          <w:sz w:val="28"/>
          <w:szCs w:val="28"/>
        </w:rPr>
        <w:t xml:space="preserve"> </w:t>
      </w:r>
      <w:r w:rsidR="00B22947">
        <w:rPr>
          <w:color w:val="000000"/>
          <w:sz w:val="28"/>
          <w:szCs w:val="28"/>
        </w:rPr>
        <w:t xml:space="preserve"> </w:t>
      </w:r>
      <w:r w:rsidR="006B7E30">
        <w:rPr>
          <w:color w:val="000000"/>
          <w:sz w:val="28"/>
          <w:szCs w:val="28"/>
        </w:rPr>
        <w:t>РФ</w:t>
      </w:r>
      <w:r w:rsidRPr="00F23F4F">
        <w:rPr>
          <w:color w:val="000000"/>
          <w:sz w:val="28"/>
          <w:szCs w:val="28"/>
        </w:rPr>
        <w:t xml:space="preserve"> по Волго-Вятскому району</w:t>
      </w:r>
      <w:r w:rsidR="00A61160">
        <w:rPr>
          <w:color w:val="000000"/>
          <w:sz w:val="28"/>
          <w:szCs w:val="28"/>
        </w:rPr>
        <w:t xml:space="preserve">, ОАО Сбербанк России.  </w:t>
      </w:r>
      <w:r w:rsidRPr="00F23F4F">
        <w:rPr>
          <w:color w:val="000000"/>
          <w:sz w:val="28"/>
          <w:szCs w:val="28"/>
        </w:rPr>
        <w:t>Руководство и организаци</w:t>
      </w:r>
      <w:r w:rsidR="00A61160">
        <w:rPr>
          <w:color w:val="000000"/>
          <w:sz w:val="28"/>
          <w:szCs w:val="28"/>
        </w:rPr>
        <w:t>ю учебно-ознакомительной (дилинговой)</w:t>
      </w:r>
      <w:r w:rsidRPr="00F23F4F">
        <w:rPr>
          <w:color w:val="000000"/>
          <w:sz w:val="28"/>
          <w:szCs w:val="28"/>
        </w:rPr>
        <w:t xml:space="preserve"> </w:t>
      </w:r>
      <w:r w:rsidR="00A61160">
        <w:rPr>
          <w:color w:val="000000"/>
          <w:sz w:val="28"/>
          <w:szCs w:val="28"/>
        </w:rPr>
        <w:t>и производственной практик</w:t>
      </w:r>
      <w:r w:rsidRPr="00F23F4F">
        <w:rPr>
          <w:color w:val="000000"/>
          <w:sz w:val="28"/>
          <w:szCs w:val="28"/>
        </w:rPr>
        <w:t xml:space="preserve">  </w:t>
      </w:r>
      <w:r w:rsidR="00A61160">
        <w:rPr>
          <w:color w:val="000000"/>
          <w:sz w:val="28"/>
          <w:szCs w:val="28"/>
        </w:rPr>
        <w:t xml:space="preserve">осуществляют  </w:t>
      </w:r>
      <w:r w:rsidRPr="00F23F4F">
        <w:rPr>
          <w:color w:val="000000"/>
          <w:sz w:val="28"/>
          <w:szCs w:val="28"/>
        </w:rPr>
        <w:t xml:space="preserve"> </w:t>
      </w:r>
      <w:r w:rsidR="00A61160">
        <w:rPr>
          <w:color w:val="000000"/>
          <w:sz w:val="28"/>
          <w:szCs w:val="28"/>
        </w:rPr>
        <w:t>доценты кафедры мировой экономики и бизнеса</w:t>
      </w:r>
      <w:r w:rsidRPr="00F23F4F">
        <w:rPr>
          <w:color w:val="000000"/>
          <w:sz w:val="28"/>
          <w:szCs w:val="28"/>
        </w:rPr>
        <w:t xml:space="preserve">.  </w:t>
      </w:r>
      <w:r w:rsidR="002A5CA3">
        <w:rPr>
          <w:color w:val="000000"/>
          <w:sz w:val="28"/>
          <w:szCs w:val="28"/>
        </w:rPr>
        <w:t>В итоге н</w:t>
      </w:r>
      <w:r w:rsidRPr="00F23F4F">
        <w:rPr>
          <w:color w:val="000000"/>
          <w:sz w:val="28"/>
          <w:szCs w:val="28"/>
        </w:rPr>
        <w:t>аучными руководителями многих дипломных работ являются руководители предприятий или структурных подразделений предприятий (организаций</w:t>
      </w:r>
      <w:r w:rsidR="005507DD">
        <w:rPr>
          <w:color w:val="000000"/>
          <w:sz w:val="28"/>
          <w:szCs w:val="28"/>
        </w:rPr>
        <w:t>) – баз производственной практики.</w:t>
      </w:r>
      <w:bookmarkStart w:id="0" w:name="_GoBack"/>
      <w:bookmarkEnd w:id="0"/>
    </w:p>
    <w:p w:rsidR="0070432C" w:rsidRDefault="0070432C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432C" w:rsidRDefault="0070432C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70432C" w:rsidRPr="00A22F8F" w:rsidRDefault="0070432C" w:rsidP="005507DD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542B29" w:rsidRDefault="00542B29" w:rsidP="009820AA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969F4">
        <w:rPr>
          <w:rFonts w:ascii="Times New Roman" w:eastAsia="Calibri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  <w:r w:rsidRPr="004969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«Нижегородский государственный университет им. Н.И. Лобачевского»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Экономический факультет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969F4">
        <w:rPr>
          <w:rFonts w:ascii="Times New Roman" w:eastAsia="Calibri" w:hAnsi="Times New Roman" w:cs="Times New Roman"/>
          <w:b/>
          <w:sz w:val="28"/>
          <w:szCs w:val="28"/>
        </w:rPr>
        <w:t xml:space="preserve">Учебная программа 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 xml:space="preserve">Дисциплины  </w:t>
      </w:r>
      <w:r w:rsidRPr="004969F4">
        <w:rPr>
          <w:rFonts w:ascii="Times New Roman" w:eastAsia="Calibri" w:hAnsi="Times New Roman" w:cs="Times New Roman"/>
          <w:sz w:val="28"/>
          <w:szCs w:val="28"/>
          <w:u w:val="single"/>
        </w:rPr>
        <w:t>производственная  практика</w:t>
      </w:r>
      <w:r w:rsidRPr="004969F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 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 xml:space="preserve">по специальности   </w:t>
      </w:r>
      <w:r w:rsidRPr="004969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080102  «Мировая экономика»</w:t>
      </w:r>
    </w:p>
    <w:p w:rsidR="00542B29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969F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969F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                                       </w:t>
      </w:r>
    </w:p>
    <w:p w:rsidR="004969F4" w:rsidRPr="004969F4" w:rsidRDefault="004969F4" w:rsidP="004969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Нижний Новгород</w:t>
      </w:r>
    </w:p>
    <w:p w:rsidR="004969F4" w:rsidRPr="00542B29" w:rsidRDefault="004969F4" w:rsidP="00542B29">
      <w:pPr>
        <w:pStyle w:val="a3"/>
        <w:numPr>
          <w:ilvl w:val="0"/>
          <w:numId w:val="31"/>
        </w:num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969F4" w:rsidRDefault="004969F4" w:rsidP="004969F4">
      <w:pPr>
        <w:rPr>
          <w:rFonts w:ascii="Times New Roman" w:eastAsia="Calibri" w:hAnsi="Times New Roman" w:cs="Times New Roman"/>
          <w:sz w:val="28"/>
          <w:szCs w:val="28"/>
        </w:rPr>
      </w:pPr>
    </w:p>
    <w:p w:rsidR="00904988" w:rsidRDefault="00904988" w:rsidP="004969F4">
      <w:pPr>
        <w:rPr>
          <w:rFonts w:ascii="Times New Roman" w:eastAsia="Calibri" w:hAnsi="Times New Roman" w:cs="Times New Roman"/>
          <w:sz w:val="28"/>
          <w:szCs w:val="28"/>
        </w:rPr>
      </w:pPr>
    </w:p>
    <w:p w:rsidR="00904988" w:rsidRDefault="00904988" w:rsidP="004969F4">
      <w:pPr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A04AF1" w:rsidRDefault="00A04AF1" w:rsidP="00A04AF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</w:t>
      </w:r>
      <w:r w:rsidR="00542B29" w:rsidRPr="00A04AF1">
        <w:rPr>
          <w:rFonts w:ascii="Times New Roman" w:hAnsi="Times New Roman" w:cs="Times New Roman"/>
          <w:sz w:val="28"/>
          <w:szCs w:val="28"/>
          <w:u w:val="single"/>
        </w:rPr>
        <w:t>1.</w:t>
      </w:r>
      <w:r w:rsidR="004969F4" w:rsidRPr="00A04AF1">
        <w:rPr>
          <w:rFonts w:ascii="Times New Roman" w:hAnsi="Times New Roman" w:cs="Times New Roman"/>
          <w:sz w:val="28"/>
          <w:szCs w:val="28"/>
          <w:u w:val="single"/>
        </w:rPr>
        <w:t>Об</w:t>
      </w:r>
      <w:r w:rsidR="004969F4" w:rsidRPr="00A04AF1">
        <w:rPr>
          <w:rFonts w:ascii="Times New Roman" w:eastAsia="Calibri" w:hAnsi="Times New Roman" w:cs="Times New Roman"/>
          <w:sz w:val="28"/>
          <w:szCs w:val="28"/>
          <w:u w:val="single"/>
        </w:rPr>
        <w:t>ласть применения</w:t>
      </w:r>
    </w:p>
    <w:p w:rsidR="004969F4" w:rsidRPr="004969F4" w:rsidRDefault="004969F4" w:rsidP="00542B29">
      <w:pPr>
        <w:pStyle w:val="1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 xml:space="preserve">В соответствии с государственным образовательным стандартом образовательная программа по специальности «Мировая экономика» в учебную программу введена производственная практика. 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4969F4">
        <w:rPr>
          <w:rFonts w:ascii="Times New Roman" w:eastAsia="Calibri" w:hAnsi="Times New Roman" w:cs="Times New Roman"/>
          <w:sz w:val="28"/>
          <w:szCs w:val="28"/>
          <w:u w:val="single"/>
        </w:rPr>
        <w:t>Цели и задачи дисциплины</w:t>
      </w:r>
    </w:p>
    <w:p w:rsidR="004969F4" w:rsidRPr="004969F4" w:rsidRDefault="004969F4" w:rsidP="004969F4">
      <w:pPr>
        <w:pStyle w:val="a7"/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 xml:space="preserve">Содержание практики  направлено на получение практических знаний и навыков профессиональной деятельности. </w:t>
      </w:r>
    </w:p>
    <w:p w:rsidR="004969F4" w:rsidRPr="004969F4" w:rsidRDefault="004969F4" w:rsidP="00496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Практика проводится в организациях любых правовых форм. На </w:t>
      </w:r>
      <w:r w:rsidRPr="00496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период прохождения практики студент становится членом трудового </w:t>
      </w:r>
      <w:r w:rsidRPr="004969F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коллектива организации.</w:t>
      </w:r>
    </w:p>
    <w:p w:rsidR="004969F4" w:rsidRPr="004969F4" w:rsidRDefault="004969F4" w:rsidP="004969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9F4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>Основными целями практики являются:</w:t>
      </w:r>
    </w:p>
    <w:p w:rsidR="004969F4" w:rsidRPr="004969F4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закрепление знаний, полученных студентами в процессе обучения </w:t>
      </w:r>
      <w:r w:rsidRPr="004969F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путем ознакомления с работой отделов внешнеэкономических связей организаций;</w:t>
      </w:r>
      <w:r w:rsidRPr="004969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4969F4" w:rsidRPr="004969F4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ознакомление с нормативно-правовой базой и правовым обеспечением внешнеэкономической деятельности фирмы</w:t>
      </w:r>
      <w:r w:rsidRPr="004969F4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;</w:t>
      </w:r>
    </w:p>
    <w:p w:rsidR="004969F4" w:rsidRPr="004969F4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определение направления дипломного исследования;</w:t>
      </w:r>
    </w:p>
    <w:p w:rsidR="004969F4" w:rsidRPr="004969F4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получение знаний о работе предприятий  и организаций Нижегородской области, ведущих внешнеэкономическую деятельность.</w:t>
      </w:r>
    </w:p>
    <w:p w:rsidR="004969F4" w:rsidRPr="004969F4" w:rsidRDefault="004969F4" w:rsidP="004969F4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969F4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>Задачи практики:</w:t>
      </w:r>
    </w:p>
    <w:p w:rsidR="004969F4" w:rsidRPr="004969F4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ознакомление с документацией непосредственно в организации</w:t>
      </w:r>
      <w:r w:rsidRPr="004969F4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;</w:t>
      </w:r>
    </w:p>
    <w:p w:rsidR="004969F4" w:rsidRPr="004969F4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969F4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ознакомление с организацией работы отделов внешнеэкономических связей</w:t>
      </w:r>
      <w:r w:rsidRPr="004969F4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>;</w:t>
      </w:r>
    </w:p>
    <w:p w:rsidR="004379A9" w:rsidRPr="004379A9" w:rsidRDefault="004969F4" w:rsidP="004969F4">
      <w:pPr>
        <w:numPr>
          <w:ilvl w:val="0"/>
          <w:numId w:val="20"/>
        </w:numPr>
        <w:shd w:val="clear" w:color="auto" w:fill="FFFFFF"/>
        <w:tabs>
          <w:tab w:val="clear" w:pos="360"/>
          <w:tab w:val="num" w:pos="851"/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  <w:r w:rsidRPr="004379A9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определение направления дипломного исследования.</w:t>
      </w:r>
    </w:p>
    <w:p w:rsidR="004969F4" w:rsidRPr="004379A9" w:rsidRDefault="004969F4" w:rsidP="004379A9">
      <w:pPr>
        <w:shd w:val="clear" w:color="auto" w:fill="FFFFFF"/>
        <w:tabs>
          <w:tab w:val="left" w:pos="993"/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4379A9">
        <w:rPr>
          <w:rFonts w:ascii="Times New Roman" w:eastAsia="Calibri" w:hAnsi="Times New Roman" w:cs="Times New Roman"/>
          <w:sz w:val="28"/>
          <w:szCs w:val="28"/>
          <w:u w:val="single"/>
        </w:rPr>
        <w:t>Требования к уровню освоения содержания дисциплины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В результате изучения студенты должны:</w:t>
      </w:r>
      <w:r w:rsidRPr="004969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</w:p>
    <w:p w:rsidR="004969F4" w:rsidRPr="004969F4" w:rsidRDefault="004969F4" w:rsidP="004969F4">
      <w:pPr>
        <w:pStyle w:val="1"/>
        <w:numPr>
          <w:ilvl w:val="0"/>
          <w:numId w:val="21"/>
        </w:num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>иметь системное представление о работе отдела внешнеэкономических связей организации;</w:t>
      </w:r>
    </w:p>
    <w:p w:rsidR="004969F4" w:rsidRPr="004969F4" w:rsidRDefault="004969F4" w:rsidP="004969F4">
      <w:pPr>
        <w:pStyle w:val="1"/>
        <w:numPr>
          <w:ilvl w:val="0"/>
          <w:numId w:val="21"/>
        </w:num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>понимать необходимость юридического сопровождения внешнеэкономической деятельности.</w:t>
      </w:r>
    </w:p>
    <w:p w:rsidR="004969F4" w:rsidRPr="004969F4" w:rsidRDefault="004969F4" w:rsidP="004969F4">
      <w:pPr>
        <w:pStyle w:val="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969F4">
        <w:rPr>
          <w:rFonts w:ascii="Times New Roman" w:hAnsi="Times New Roman"/>
          <w:sz w:val="28"/>
          <w:szCs w:val="28"/>
          <w:u w:val="single"/>
        </w:rPr>
        <w:t>Знать:</w:t>
      </w:r>
    </w:p>
    <w:p w:rsidR="004969F4" w:rsidRPr="004969F4" w:rsidRDefault="004969F4" w:rsidP="004969F4">
      <w:pPr>
        <w:pStyle w:val="1"/>
        <w:numPr>
          <w:ilvl w:val="0"/>
          <w:numId w:val="22"/>
        </w:num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>основные нормативные акты, регулирующие внешнеэкономическую деятельность организаций;</w:t>
      </w:r>
    </w:p>
    <w:p w:rsidR="004969F4" w:rsidRPr="004969F4" w:rsidRDefault="004969F4" w:rsidP="004969F4">
      <w:pPr>
        <w:pStyle w:val="1"/>
        <w:numPr>
          <w:ilvl w:val="0"/>
          <w:numId w:val="22"/>
        </w:num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>принципы организации и осуществления внешнеэкономической деятельности организации.</w:t>
      </w:r>
    </w:p>
    <w:p w:rsidR="004969F4" w:rsidRPr="004969F4" w:rsidRDefault="004969F4" w:rsidP="004969F4">
      <w:pPr>
        <w:pStyle w:val="1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4969F4">
        <w:rPr>
          <w:rFonts w:ascii="Times New Roman" w:hAnsi="Times New Roman"/>
          <w:sz w:val="28"/>
          <w:szCs w:val="28"/>
          <w:u w:val="single"/>
        </w:rPr>
        <w:t>Уметь:</w:t>
      </w:r>
    </w:p>
    <w:p w:rsidR="004969F4" w:rsidRPr="004969F4" w:rsidRDefault="004969F4" w:rsidP="004969F4">
      <w:pPr>
        <w:pStyle w:val="1"/>
        <w:numPr>
          <w:ilvl w:val="0"/>
          <w:numId w:val="23"/>
        </w:num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>анализировать общую экономическую и внешнеэкономическую документацию организации;</w:t>
      </w:r>
    </w:p>
    <w:p w:rsidR="004969F4" w:rsidRPr="004969F4" w:rsidRDefault="004969F4" w:rsidP="004969F4">
      <w:pPr>
        <w:pStyle w:val="1"/>
        <w:numPr>
          <w:ilvl w:val="0"/>
          <w:numId w:val="23"/>
        </w:numPr>
        <w:tabs>
          <w:tab w:val="left" w:pos="108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4969F4">
        <w:rPr>
          <w:rFonts w:ascii="Times New Roman" w:hAnsi="Times New Roman"/>
          <w:sz w:val="28"/>
          <w:szCs w:val="28"/>
        </w:rPr>
        <w:t>систематизировать и обобщать информацию для подготовки отчета по практике;</w:t>
      </w:r>
    </w:p>
    <w:p w:rsidR="004969F4" w:rsidRPr="00A04AF1" w:rsidRDefault="004969F4" w:rsidP="004969F4">
      <w:pPr>
        <w:pStyle w:val="1"/>
        <w:numPr>
          <w:ilvl w:val="0"/>
          <w:numId w:val="23"/>
        </w:numPr>
        <w:tabs>
          <w:tab w:val="left" w:pos="1080"/>
        </w:tabs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04AF1">
        <w:rPr>
          <w:rFonts w:ascii="Times New Roman" w:hAnsi="Times New Roman"/>
          <w:sz w:val="28"/>
          <w:szCs w:val="28"/>
        </w:rPr>
        <w:t>уметь использовать компьютерную технику в режиме пользователя для подготовки отчета по практике.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4.</w:t>
      </w:r>
      <w:r w:rsidRPr="004969F4">
        <w:rPr>
          <w:rFonts w:ascii="Times New Roman" w:eastAsia="Calibri" w:hAnsi="Times New Roman" w:cs="Times New Roman"/>
          <w:sz w:val="28"/>
          <w:szCs w:val="28"/>
          <w:u w:val="single"/>
        </w:rPr>
        <w:t>Объем дисциплины и виды учебной работы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По очной форме обучения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1134"/>
        <w:gridCol w:w="708"/>
        <w:gridCol w:w="1134"/>
        <w:gridCol w:w="709"/>
        <w:gridCol w:w="709"/>
        <w:gridCol w:w="512"/>
      </w:tblGrid>
      <w:tr w:rsidR="004969F4" w:rsidRPr="004969F4" w:rsidTr="008F23B2">
        <w:tc>
          <w:tcPr>
            <w:tcW w:w="4395" w:type="dxa"/>
            <w:vAlign w:val="center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Виды учебной работы</w:t>
            </w:r>
          </w:p>
        </w:tc>
        <w:tc>
          <w:tcPr>
            <w:tcW w:w="1134" w:type="dxa"/>
            <w:vAlign w:val="center"/>
          </w:tcPr>
          <w:p w:rsidR="004969F4" w:rsidRPr="004969F4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3772" w:type="dxa"/>
            <w:gridSpan w:val="5"/>
            <w:vAlign w:val="center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Семестры</w:t>
            </w:r>
          </w:p>
        </w:tc>
      </w:tr>
      <w:tr w:rsidR="004969F4" w:rsidRPr="004969F4" w:rsidTr="008F23B2">
        <w:trPr>
          <w:cantSplit/>
        </w:trPr>
        <w:tc>
          <w:tcPr>
            <w:tcW w:w="4395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Общая трудоемкость дисциплины</w:t>
            </w:r>
          </w:p>
        </w:tc>
        <w:tc>
          <w:tcPr>
            <w:tcW w:w="1134" w:type="dxa"/>
          </w:tcPr>
          <w:p w:rsidR="004969F4" w:rsidRPr="004969F4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2 недели</w:t>
            </w:r>
          </w:p>
        </w:tc>
        <w:tc>
          <w:tcPr>
            <w:tcW w:w="708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</w:tr>
      <w:tr w:rsidR="004969F4" w:rsidRPr="004969F4" w:rsidTr="008F23B2">
        <w:trPr>
          <w:cantSplit/>
        </w:trPr>
        <w:tc>
          <w:tcPr>
            <w:tcW w:w="4395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Организационное собрание по практике</w:t>
            </w:r>
          </w:p>
        </w:tc>
        <w:tc>
          <w:tcPr>
            <w:tcW w:w="1134" w:type="dxa"/>
          </w:tcPr>
          <w:p w:rsidR="004969F4" w:rsidRPr="004969F4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708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9F4" w:rsidRPr="004969F4" w:rsidTr="008F23B2">
        <w:trPr>
          <w:cantSplit/>
        </w:trPr>
        <w:tc>
          <w:tcPr>
            <w:tcW w:w="4395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</w:tcPr>
          <w:p w:rsidR="004969F4" w:rsidRPr="004969F4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2 нед.</w:t>
            </w:r>
          </w:p>
        </w:tc>
        <w:tc>
          <w:tcPr>
            <w:tcW w:w="708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2 нед.</w:t>
            </w: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969F4" w:rsidRPr="004969F4" w:rsidTr="008F23B2">
        <w:trPr>
          <w:cantSplit/>
        </w:trPr>
        <w:tc>
          <w:tcPr>
            <w:tcW w:w="4395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>Вид итогового контроля (зачет, экзамен)</w:t>
            </w:r>
          </w:p>
        </w:tc>
        <w:tc>
          <w:tcPr>
            <w:tcW w:w="1134" w:type="dxa"/>
          </w:tcPr>
          <w:p w:rsidR="004969F4" w:rsidRPr="004969F4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708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969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Зачет </w:t>
            </w: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2" w:type="dxa"/>
          </w:tcPr>
          <w:p w:rsidR="004969F4" w:rsidRPr="004969F4" w:rsidRDefault="004969F4" w:rsidP="004969F4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4379A9">
        <w:rPr>
          <w:rFonts w:ascii="Times New Roman" w:eastAsia="Calibri" w:hAnsi="Times New Roman" w:cs="Times New Roman"/>
          <w:sz w:val="28"/>
          <w:szCs w:val="28"/>
          <w:u w:val="single"/>
        </w:rPr>
        <w:t>Содержание дисциплины</w:t>
      </w:r>
    </w:p>
    <w:p w:rsidR="004969F4" w:rsidRPr="004379A9" w:rsidRDefault="004969F4" w:rsidP="004379A9">
      <w:pPr>
        <w:pStyle w:val="a9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79A9">
        <w:rPr>
          <w:rFonts w:ascii="Times New Roman" w:eastAsia="Calibri" w:hAnsi="Times New Roman" w:cs="Times New Roman"/>
          <w:b/>
          <w:bCs/>
          <w:sz w:val="28"/>
          <w:szCs w:val="28"/>
        </w:rPr>
        <w:t>Выбор базы практики</w:t>
      </w:r>
    </w:p>
    <w:p w:rsidR="004969F4" w:rsidRPr="004379A9" w:rsidRDefault="004969F4" w:rsidP="004379A9">
      <w:pPr>
        <w:pStyle w:val="a9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>Производственная практика организуется на базе подразделений администрации Нижнего Новгорода, промышленных, торговых, инновационных предприятий и институтов, осуществляющих внешнеэкономическую деятельность. В отдельных случаях (с письменного разрешения заведующего кафедрой) студенты могут самостоятельно выбрать место прохождения практики с учетом специализации кафедры.</w:t>
      </w:r>
    </w:p>
    <w:p w:rsidR="004969F4" w:rsidRPr="004379A9" w:rsidRDefault="004969F4" w:rsidP="004379A9">
      <w:pPr>
        <w:pStyle w:val="a7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 xml:space="preserve">Выбор базы практики обусловлен как интересами студента, так и интересами администрации предприятия, которая может оценить уровень подготовки конкретного студента на данном этапе, и впоследствии пригласить его на работу. </w:t>
      </w:r>
    </w:p>
    <w:p w:rsidR="004969F4" w:rsidRPr="004379A9" w:rsidRDefault="004969F4" w:rsidP="004379A9">
      <w:pPr>
        <w:shd w:val="clear" w:color="auto" w:fill="FFFFFF"/>
        <w:tabs>
          <w:tab w:val="left" w:pos="127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b/>
          <w:color w:val="000000"/>
          <w:spacing w:val="-7"/>
          <w:sz w:val="28"/>
          <w:szCs w:val="28"/>
        </w:rPr>
        <w:t xml:space="preserve">Организация прохождения </w:t>
      </w:r>
      <w:r w:rsidRPr="004379A9">
        <w:rPr>
          <w:rFonts w:ascii="Times New Roman" w:eastAsia="Calibri" w:hAnsi="Times New Roman" w:cs="Times New Roman"/>
          <w:b/>
          <w:color w:val="000000"/>
          <w:spacing w:val="-8"/>
          <w:sz w:val="28"/>
          <w:szCs w:val="28"/>
        </w:rPr>
        <w:t>практики</w:t>
      </w:r>
    </w:p>
    <w:p w:rsidR="004969F4" w:rsidRPr="004379A9" w:rsidRDefault="004969F4" w:rsidP="004379A9">
      <w:pPr>
        <w:pStyle w:val="2"/>
        <w:ind w:firstLine="709"/>
        <w:rPr>
          <w:szCs w:val="28"/>
        </w:rPr>
      </w:pPr>
      <w:r w:rsidRPr="004379A9">
        <w:rPr>
          <w:spacing w:val="-4"/>
          <w:szCs w:val="28"/>
        </w:rPr>
        <w:t>Организационное руководство практикой осуществляется преподавателями кафедры мировой экономики и бизнеса, назначенными как соруководители по организационным вопросам в соответствии с учебной нагрузкой.</w:t>
      </w:r>
      <w:r w:rsidRPr="004379A9">
        <w:rPr>
          <w:szCs w:val="28"/>
        </w:rPr>
        <w:t xml:space="preserve"> </w:t>
      </w:r>
    </w:p>
    <w:p w:rsidR="004969F4" w:rsidRPr="004379A9" w:rsidRDefault="004969F4" w:rsidP="004379A9">
      <w:pPr>
        <w:pStyle w:val="2"/>
        <w:ind w:firstLine="709"/>
        <w:rPr>
          <w:szCs w:val="28"/>
        </w:rPr>
      </w:pPr>
      <w:r w:rsidRPr="004379A9">
        <w:rPr>
          <w:szCs w:val="28"/>
        </w:rPr>
        <w:t>Непосредственное руководство работой студентов на предприятии осуществляется руководителем практики, назначенным руководством предприятия.</w:t>
      </w:r>
    </w:p>
    <w:p w:rsidR="004969F4" w:rsidRPr="004379A9" w:rsidRDefault="004969F4" w:rsidP="004379A9">
      <w:pPr>
        <w:pStyle w:val="2"/>
        <w:ind w:firstLine="709"/>
        <w:rPr>
          <w:szCs w:val="28"/>
        </w:rPr>
      </w:pPr>
      <w:r w:rsidRPr="004379A9">
        <w:rPr>
          <w:szCs w:val="28"/>
        </w:rPr>
        <w:t xml:space="preserve">По результатам практики студент представляет отчет в письменной форме (форма устанавливается руководителем) и характеристику с места ее прохождения, заверенную подписью руководителя и печатью принимающей организации. Наличие отчета о прохождении практики и характеристики – необходимое условие сдачи зачета. В ходе зачетного собеседования о специфике работы принимающей организации, особенностях ее внешнеэкономической деятельности итоговые результаты прохождения практики отражаются в ведомости и зачетной книжке студента (форма «зачет», «незачет»). Успешное прохождение производственной практики свидетельствует о положительном завершении учебного процесса четвертого года обучения. </w:t>
      </w:r>
    </w:p>
    <w:p w:rsidR="004969F4" w:rsidRPr="004379A9" w:rsidRDefault="004969F4" w:rsidP="00437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Студенту, направленному на практику вручается:</w:t>
      </w:r>
    </w:p>
    <w:p w:rsidR="004969F4" w:rsidRPr="004379A9" w:rsidRDefault="004969F4" w:rsidP="004379A9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  <w:tab w:val="left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79A9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программа производственной практики, служащая опорным </w:t>
      </w:r>
      <w:r w:rsidRPr="004379A9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материалом;</w:t>
      </w:r>
    </w:p>
    <w:p w:rsidR="004969F4" w:rsidRPr="004379A9" w:rsidRDefault="004969F4" w:rsidP="004379A9">
      <w:pPr>
        <w:numPr>
          <w:ilvl w:val="0"/>
          <w:numId w:val="24"/>
        </w:numPr>
        <w:shd w:val="clear" w:color="auto" w:fill="FFFFFF"/>
        <w:tabs>
          <w:tab w:val="clear" w:pos="360"/>
          <w:tab w:val="num" w:pos="709"/>
          <w:tab w:val="left" w:pos="922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предписание на практику,  предъявляемое на предприятии по месту прохождения </w:t>
      </w:r>
      <w:r w:rsidRPr="004379A9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практики.</w:t>
      </w:r>
    </w:p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>5.1. Разделы практики</w:t>
      </w:r>
    </w:p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8471"/>
      </w:tblGrid>
      <w:tr w:rsidR="004969F4" w:rsidRPr="004379A9" w:rsidTr="008F23B2">
        <w:tc>
          <w:tcPr>
            <w:tcW w:w="993" w:type="dxa"/>
            <w:vAlign w:val="center"/>
          </w:tcPr>
          <w:p w:rsidR="004969F4" w:rsidRPr="004379A9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8505" w:type="dxa"/>
            <w:vAlign w:val="center"/>
          </w:tcPr>
          <w:p w:rsidR="004969F4" w:rsidRPr="004379A9" w:rsidRDefault="004969F4" w:rsidP="004379A9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Раздел практики</w:t>
            </w:r>
          </w:p>
        </w:tc>
      </w:tr>
      <w:tr w:rsidR="004969F4" w:rsidRPr="004379A9" w:rsidTr="008F23B2">
        <w:tc>
          <w:tcPr>
            <w:tcW w:w="993" w:type="dxa"/>
          </w:tcPr>
          <w:p w:rsidR="004969F4" w:rsidRPr="004379A9" w:rsidRDefault="004969F4" w:rsidP="004379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9F4" w:rsidRPr="004379A9" w:rsidRDefault="004969F4" w:rsidP="004379A9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Ознакомление с  деятельностью организации</w:t>
            </w:r>
          </w:p>
        </w:tc>
      </w:tr>
      <w:tr w:rsidR="004969F4" w:rsidRPr="004379A9" w:rsidTr="008F23B2">
        <w:tc>
          <w:tcPr>
            <w:tcW w:w="993" w:type="dxa"/>
          </w:tcPr>
          <w:p w:rsidR="004969F4" w:rsidRPr="004379A9" w:rsidRDefault="004969F4" w:rsidP="004379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9F4" w:rsidRPr="004379A9" w:rsidRDefault="004969F4" w:rsidP="004379A9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нормативно-правовой документацией</w:t>
            </w:r>
          </w:p>
        </w:tc>
      </w:tr>
      <w:tr w:rsidR="004969F4" w:rsidRPr="004379A9" w:rsidTr="008F23B2">
        <w:tc>
          <w:tcPr>
            <w:tcW w:w="993" w:type="dxa"/>
          </w:tcPr>
          <w:p w:rsidR="004969F4" w:rsidRPr="004379A9" w:rsidRDefault="004969F4" w:rsidP="004379A9">
            <w:pPr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0" w:firstLine="709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4969F4" w:rsidRPr="004379A9" w:rsidRDefault="004969F4" w:rsidP="004379A9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Изучение специфики работы и структуры отдела внешнеэкономических связей </w:t>
            </w:r>
          </w:p>
        </w:tc>
      </w:tr>
      <w:tr w:rsidR="004969F4" w:rsidRPr="004379A9" w:rsidTr="008F23B2">
        <w:tc>
          <w:tcPr>
            <w:tcW w:w="993" w:type="dxa"/>
          </w:tcPr>
          <w:p w:rsidR="004969F4" w:rsidRPr="004379A9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505" w:type="dxa"/>
          </w:tcPr>
          <w:p w:rsidR="004969F4" w:rsidRPr="004379A9" w:rsidRDefault="004969F4" w:rsidP="004379A9">
            <w:pPr>
              <w:pStyle w:val="7"/>
              <w:numPr>
                <w:ilvl w:val="12"/>
                <w:numId w:val="0"/>
              </w:numPr>
              <w:spacing w:line="240" w:lineRule="auto"/>
              <w:ind w:firstLine="709"/>
              <w:rPr>
                <w:sz w:val="28"/>
                <w:szCs w:val="28"/>
              </w:rPr>
            </w:pPr>
            <w:r w:rsidRPr="004379A9">
              <w:rPr>
                <w:color w:val="000000"/>
                <w:sz w:val="28"/>
                <w:szCs w:val="28"/>
              </w:rPr>
              <w:t xml:space="preserve">Ознакомление с нормативной документацией, сопровождающей ВЭД предприятия </w:t>
            </w:r>
          </w:p>
        </w:tc>
      </w:tr>
      <w:tr w:rsidR="004969F4" w:rsidRPr="004379A9" w:rsidTr="008F23B2">
        <w:tc>
          <w:tcPr>
            <w:tcW w:w="993" w:type="dxa"/>
          </w:tcPr>
          <w:p w:rsidR="004969F4" w:rsidRPr="004379A9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05" w:type="dxa"/>
          </w:tcPr>
          <w:p w:rsidR="004969F4" w:rsidRPr="004379A9" w:rsidRDefault="004969F4" w:rsidP="004379A9">
            <w:pPr>
              <w:numPr>
                <w:ilvl w:val="12"/>
                <w:numId w:val="0"/>
              </w:num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Анализ выбранного направления внешнеэкономической деятельности</w:t>
            </w:r>
          </w:p>
        </w:tc>
      </w:tr>
    </w:tbl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 w:rsidRPr="004379A9">
        <w:rPr>
          <w:rFonts w:ascii="Times New Roman" w:eastAsia="Calibri" w:hAnsi="Times New Roman" w:cs="Times New Roman"/>
          <w:color w:val="000000"/>
          <w:sz w:val="28"/>
          <w:szCs w:val="28"/>
        </w:rPr>
        <w:t>Примерный вариант содержания отчета по производственной практике</w:t>
      </w:r>
    </w:p>
    <w:p w:rsidR="004969F4" w:rsidRPr="004379A9" w:rsidRDefault="004969F4" w:rsidP="004379A9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4969F4" w:rsidRPr="004379A9" w:rsidRDefault="004969F4" w:rsidP="004379A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79A9">
        <w:rPr>
          <w:rFonts w:ascii="Times New Roman" w:eastAsia="Calibri" w:hAnsi="Times New Roman" w:cs="Times New Roman"/>
          <w:color w:val="000000"/>
          <w:sz w:val="28"/>
          <w:szCs w:val="28"/>
        </w:rPr>
        <w:t>СОДЕРЖАНИЕ</w:t>
      </w:r>
    </w:p>
    <w:p w:rsidR="004969F4" w:rsidRPr="004379A9" w:rsidRDefault="004969F4" w:rsidP="004379A9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 xml:space="preserve">Характеристика предприятия. </w:t>
      </w:r>
    </w:p>
    <w:p w:rsidR="004969F4" w:rsidRPr="004379A9" w:rsidRDefault="004969F4" w:rsidP="004379A9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 xml:space="preserve">Нормативно-правовое обеспечение деятельности предприятия. </w:t>
      </w:r>
    </w:p>
    <w:p w:rsidR="004969F4" w:rsidRPr="004379A9" w:rsidRDefault="004969F4" w:rsidP="004379A9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>Структура отдела внешнеэкономических связей  и его полномочия.</w:t>
      </w:r>
    </w:p>
    <w:p w:rsidR="004969F4" w:rsidRPr="004379A9" w:rsidRDefault="004969F4" w:rsidP="004379A9">
      <w:pPr>
        <w:numPr>
          <w:ilvl w:val="0"/>
          <w:numId w:val="25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>Анализ одного из направлений внешнеэкономической деятельности.</w:t>
      </w:r>
    </w:p>
    <w:p w:rsidR="004969F4" w:rsidRPr="004379A9" w:rsidRDefault="004969F4" w:rsidP="004379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45"/>
        <w:gridCol w:w="7926"/>
      </w:tblGrid>
      <w:tr w:rsidR="004969F4" w:rsidRPr="004379A9" w:rsidTr="008F23B2">
        <w:trPr>
          <w:trHeight w:val="311"/>
        </w:trPr>
        <w:tc>
          <w:tcPr>
            <w:tcW w:w="1668" w:type="dxa"/>
          </w:tcPr>
          <w:p w:rsidR="004969F4" w:rsidRPr="004379A9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Зачтено</w:t>
            </w:r>
          </w:p>
        </w:tc>
        <w:tc>
          <w:tcPr>
            <w:tcW w:w="8189" w:type="dxa"/>
          </w:tcPr>
          <w:p w:rsidR="004969F4" w:rsidRPr="004379A9" w:rsidRDefault="004969F4" w:rsidP="004379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студент знает основные понятия тем предусмотренных программой</w:t>
            </w:r>
          </w:p>
        </w:tc>
      </w:tr>
      <w:tr w:rsidR="004969F4" w:rsidRPr="004379A9" w:rsidTr="008F23B2">
        <w:tc>
          <w:tcPr>
            <w:tcW w:w="1668" w:type="dxa"/>
          </w:tcPr>
          <w:p w:rsidR="004969F4" w:rsidRPr="004379A9" w:rsidRDefault="004969F4" w:rsidP="004379A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Не зачтено</w:t>
            </w:r>
          </w:p>
        </w:tc>
        <w:tc>
          <w:tcPr>
            <w:tcW w:w="8189" w:type="dxa"/>
          </w:tcPr>
          <w:p w:rsidR="004969F4" w:rsidRPr="004379A9" w:rsidRDefault="004969F4" w:rsidP="004379A9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9A9">
              <w:rPr>
                <w:rFonts w:ascii="Times New Roman" w:eastAsia="Calibri" w:hAnsi="Times New Roman" w:cs="Times New Roman"/>
                <w:sz w:val="28"/>
                <w:szCs w:val="28"/>
              </w:rPr>
              <w:t>студент не может объяснить смысл основных понятий</w:t>
            </w:r>
          </w:p>
        </w:tc>
      </w:tr>
    </w:tbl>
    <w:p w:rsidR="004969F4" w:rsidRPr="004379A9" w:rsidRDefault="004969F4" w:rsidP="004379A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4379A9" w:rsidRDefault="004969F4" w:rsidP="00437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9A9">
        <w:rPr>
          <w:rFonts w:ascii="Times New Roman" w:eastAsia="Calibri" w:hAnsi="Times New Roman" w:cs="Times New Roman"/>
          <w:sz w:val="28"/>
          <w:szCs w:val="28"/>
        </w:rPr>
        <w:t>Программа составлена в соответствии с Государственным образовательным стандартом по специальности (направлению) «Мировая экономика».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Автор программы_________________ Ливанова  Е.Ю.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  <w:r w:rsidRPr="004969F4">
        <w:rPr>
          <w:rFonts w:ascii="Times New Roman" w:eastAsia="Calibri" w:hAnsi="Times New Roman" w:cs="Times New Roman"/>
          <w:i/>
        </w:rPr>
        <w:t>(подпись)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Программа рассмотрена на заседании кафедры_______ протокол № __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  <w:r w:rsidRPr="004969F4">
        <w:rPr>
          <w:rFonts w:ascii="Times New Roman" w:eastAsia="Calibri" w:hAnsi="Times New Roman" w:cs="Times New Roman"/>
          <w:i/>
        </w:rPr>
        <w:t>(дата)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4969F4" w:rsidRDefault="004969F4" w:rsidP="004969F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Заведующий кафед</w:t>
      </w:r>
      <w:r>
        <w:rPr>
          <w:rFonts w:ascii="Times New Roman" w:hAnsi="Times New Roman" w:cs="Times New Roman"/>
          <w:sz w:val="28"/>
          <w:szCs w:val="28"/>
        </w:rPr>
        <w:t>рой ____________________</w:t>
      </w:r>
      <w:r w:rsidRPr="004969F4">
        <w:rPr>
          <w:rFonts w:ascii="Times New Roman" w:eastAsia="Calibri" w:hAnsi="Times New Roman" w:cs="Times New Roman"/>
          <w:sz w:val="28"/>
          <w:szCs w:val="28"/>
        </w:rPr>
        <w:t xml:space="preserve"> Новокшонова Л.В. 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9F4" w:rsidRPr="004969F4" w:rsidRDefault="004969F4" w:rsidP="004969F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Программа одобрена методической комиссией факультета____ протокол № __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  <w:r w:rsidRPr="004969F4">
        <w:rPr>
          <w:rFonts w:ascii="Times New Roman" w:eastAsia="Calibri" w:hAnsi="Times New Roman" w:cs="Times New Roman"/>
          <w:i/>
        </w:rPr>
        <w:t xml:space="preserve">          (дата)</w:t>
      </w:r>
    </w:p>
    <w:p w:rsidR="004969F4" w:rsidRP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4969F4">
        <w:rPr>
          <w:rFonts w:ascii="Times New Roman" w:eastAsia="Calibri" w:hAnsi="Times New Roman" w:cs="Times New Roman"/>
          <w:sz w:val="28"/>
          <w:szCs w:val="28"/>
        </w:rPr>
        <w:t>Председатель методич</w:t>
      </w:r>
      <w:r>
        <w:rPr>
          <w:rFonts w:ascii="Times New Roman" w:hAnsi="Times New Roman" w:cs="Times New Roman"/>
          <w:sz w:val="28"/>
          <w:szCs w:val="28"/>
        </w:rPr>
        <w:t>еской комиссии____________</w:t>
      </w:r>
      <w:r w:rsidRPr="004969F4">
        <w:rPr>
          <w:rFonts w:ascii="Times New Roman" w:eastAsia="Calibri" w:hAnsi="Times New Roman" w:cs="Times New Roman"/>
          <w:sz w:val="28"/>
          <w:szCs w:val="28"/>
        </w:rPr>
        <w:t>Лебедев Ю.А.</w:t>
      </w:r>
    </w:p>
    <w:p w:rsidR="004969F4" w:rsidRDefault="004969F4" w:rsidP="004969F4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  <w:r w:rsidRPr="004969F4">
        <w:rPr>
          <w:rFonts w:ascii="Times New Roman" w:eastAsia="Calibri" w:hAnsi="Times New Roman" w:cs="Times New Roman"/>
          <w:i/>
        </w:rPr>
        <w:t>(подпись)</w:t>
      </w:r>
    </w:p>
    <w:p w:rsidR="009820AA" w:rsidRPr="000B6382" w:rsidRDefault="00542B29" w:rsidP="000B6382">
      <w:pPr>
        <w:pStyle w:val="a4"/>
        <w:numPr>
          <w:ilvl w:val="0"/>
          <w:numId w:val="19"/>
        </w:numPr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А</w:t>
      </w:r>
      <w:r w:rsidR="000B6382" w:rsidRPr="000B6382">
        <w:rPr>
          <w:b/>
          <w:color w:val="000000"/>
          <w:sz w:val="28"/>
          <w:szCs w:val="28"/>
        </w:rPr>
        <w:t>ктуальные задачи внутривузовской гарантии качества учебных планов и соде</w:t>
      </w:r>
      <w:r w:rsidR="00904988">
        <w:rPr>
          <w:b/>
          <w:color w:val="000000"/>
          <w:sz w:val="28"/>
          <w:szCs w:val="28"/>
        </w:rPr>
        <w:t>ржания образовательных программ</w:t>
      </w:r>
    </w:p>
    <w:p w:rsidR="009E323B" w:rsidRDefault="000B6382" w:rsidP="00904988">
      <w:pPr>
        <w:pStyle w:val="a3"/>
        <w:numPr>
          <w:ilvl w:val="1"/>
          <w:numId w:val="19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0B638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Обеспечен</w:t>
      </w:r>
      <w:r w:rsidR="0090498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ие востребованности выпускников</w:t>
      </w:r>
    </w:p>
    <w:p w:rsidR="000B6382" w:rsidRDefault="000B6382" w:rsidP="000B63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современных условиях лицензирование вуза – это начало его развития, роста ответственности за студентов и будущих выпускников, за их грядущий карьерный рост. Именно оно является отправной точкой роста качества, а индикатором здесь может служить трудоустройство выпускников вузов. </w:t>
      </w:r>
    </w:p>
    <w:p w:rsidR="000B6382" w:rsidRDefault="000B6382" w:rsidP="000B63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Данные социологических опросов свидетельствуют: находят работу по своей специальности менее половины (40-45%) выпускников. При этом большинство предприятий ощущает необходимость обновления кадров. Например, средний возраст работников в индустриальном секторе уже превысил 52 года и продолжает расти. </w:t>
      </w:r>
    </w:p>
    <w:p w:rsidR="008E37AD" w:rsidRDefault="008E37AD" w:rsidP="000B63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Решение проблемы трудоустройства выпускников видится в получении заказов от работодателей. </w:t>
      </w:r>
    </w:p>
    <w:p w:rsidR="008E37AD" w:rsidRDefault="008E37AD" w:rsidP="000B63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Среди причин, сдерживающих эффективное трудоустройство выпускников учреждений профессионального образования, основными являются:</w:t>
      </w:r>
    </w:p>
    <w:p w:rsidR="008E37AD" w:rsidRDefault="008E37AD" w:rsidP="008E37A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налаженных механизмов, обеспечивающих взаимосвязь между рынком труда и рынком образовательных услуг;</w:t>
      </w:r>
    </w:p>
    <w:p w:rsidR="008E37AD" w:rsidRDefault="008E37AD" w:rsidP="008E37A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незаинтересованность учреждений системы профессионального образования в трудоустройстве выпускников, организации профориентационной работы с абитуриентами и студентами;</w:t>
      </w:r>
    </w:p>
    <w:p w:rsidR="008E37AD" w:rsidRDefault="008E37AD" w:rsidP="008E37AD">
      <w:pPr>
        <w:pStyle w:val="a3"/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отсутствие у большинства выпускников необходимых навыков самоопределения на рынке труда.</w:t>
      </w:r>
    </w:p>
    <w:p w:rsidR="008E37AD" w:rsidRDefault="008E37AD" w:rsidP="000B6382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законодательном уровне гарантии в сфере трудоустройства выпускников прописаны довольно слабо. В утвержденном Типовом положении об образовательном учреждении высшего профессионального образования сказано: «Высшее учебное заведение обязано информировать студентов (при их обращении) о положении в сфере занятости населения Российской Федерации, содействовать студентам в заключении договоров с предприятиями, учреждениями и организациями на их обучение и трудоустройство..»</w:t>
      </w:r>
    </w:p>
    <w:p w:rsidR="008E37AD" w:rsidRDefault="008E37AD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странах с развитой рыночной экономикой разрабатывается концепция интегрального подхода к решению проблем безработицы. Однако в Германии нет специальных законодательных актов, регулирующих трудоустройство выпускников. </w:t>
      </w:r>
      <w:r w:rsidR="00E137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Система социальной помощи Франции более четко связана со сферой образования и со сферой труда. Там в каждом государственном вузе и в большинстве частных созданы службы ориентации. В то же время именно во Франции наибольший процент безработицы среди выпускников вузов. </w:t>
      </w:r>
    </w:p>
    <w:p w:rsidR="00E1372F" w:rsidRDefault="00E1372F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свою очередь, молодые люди традиционно инфантильны в поисках работы, и часто здесь преобладает элемент случайности. Обычно они устраиваются на места, никак не связанные с полученным образованием.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это одна из причин того, что в России катастрофически не хватает высококлассных специалистов. </w:t>
      </w:r>
    </w:p>
    <w:p w:rsidR="00E1372F" w:rsidRDefault="00E1372F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Механизм, обеспечивающий взаимосвязь между рынком труда и рынком образовательных услуг, безусловно, нужно создавать. В Германии или Великобритании он создавался веками, и при эффективной экономике не нуждается ни в каком искусственном подстегивании.  В России, на наш взгляд, нужно действовать в разных направлениях Это и государственная поддержка ( в том числе, законодательная), и инициатива предпринимателей (заинтересованных лиц), но, в первую очередь, - инициатива самих вузов. </w:t>
      </w:r>
    </w:p>
    <w:p w:rsidR="00E1372F" w:rsidRDefault="00E1372F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соответствии с совместным приказом  Минобразования России и Минтруда России от 24.07.2000 г. № 2285/187 «О реализации Межведомственной программы содействия трудоустройству и адаптации к рынку труда выпускников учреждений профессионального образования» ряд вузов приступил к формированию центров по содействию трудоустройству выпускников. Вр</w:t>
      </w:r>
      <w:r w:rsidR="00853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емя показало их низкую эффективность: из двух критериев, необходимых при трудоустройстве, – знаниях и умении «себя подать»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53D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важнейшими являются знания, и именно за них должен отвечать вуз. </w:t>
      </w:r>
    </w:p>
    <w:p w:rsidR="00853D7F" w:rsidRDefault="00853D7F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тоже время для престижа вузов крайне важен имидж вуза, который создается долгое время. Поэтому важным фактором становится выработка у студентов навыков в самоопределении на рынке труда. </w:t>
      </w:r>
    </w:p>
    <w:p w:rsidR="00853D7F" w:rsidRDefault="00853D7F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3E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Первое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на чем нужно сделать акцент в своей работе – постоянный рост качества предоставляемых образовательных услуг. Сюда, в частности, относится такая важная составляющая учебного процесса, как практика студентов. Студенты должны проходить производственную практику в солидных компаниях, лидерах соответствующих рынков – таких как, например, «Билайн», «МТС», «Мегафон» в своем сегменте. Необходимо также </w:t>
      </w:r>
      <w:r w:rsidR="00323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наращивать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количество организуемых трехмесячных стажировок на зарубежных предприятиях, поскольку это не только учеба, а конкретная работа</w:t>
      </w:r>
      <w:r w:rsidR="00323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причем приносящая студентам доход. </w:t>
      </w:r>
    </w:p>
    <w:p w:rsidR="00323E05" w:rsidRDefault="00323E05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23E0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важно давать выпускникам навыки самоопределения на рынке труда. Умение подготовить свое резюме, умение вести переговоры с работодателями – отнюдь не лишние знания при выборе работы. Искусство общения и ведения диалога может быть введено в обучение в форме дополнительных тренингов со студентами «Развитие навыков делового общения» и «Техника самопродвижения».</w:t>
      </w:r>
    </w:p>
    <w:p w:rsidR="00323E05" w:rsidRDefault="00323E05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занятиях моделируются конкретные ситуации, в которых может оказаться молодой человек в процессе поиска работы. Студенты учатся искать подходящую вакансию, проводят предварительное собеседование по телефону, готовятся к интервью  с работодателем, затем беседуют с ним. Обязательно после каждого тренинга следует разбор ошибок, предлагаются различные варианты действия в той или иной ситуации. Особое внимание уделяется той ситуации, когда человек прошел уже несколько собеседований, но его нигде не приняли.</w:t>
      </w:r>
    </w:p>
    <w:p w:rsidR="001D0DE6" w:rsidRDefault="00323E05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роли работодателей на тренингах должны выступать специально приглашенные руководители фирм или предприятий, возможно из числа бывших выпускников вуза. Кроме собственно участия в семинаре-тренинге, они разъясняют студентам</w:t>
      </w:r>
      <w:r w:rsidR="001D0DE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с чем молодые специалисты реально столкнутся за стенами вуза в самостоятельной трудовой деятельности. </w:t>
      </w:r>
    </w:p>
    <w:p w:rsidR="00323E05" w:rsidRDefault="001D0DE6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 наш взгляд, открывать специальный центр по содействию трудоустройству выпускников нет необходимости, если создать студенческое кадровое агентство. В Интернете, на сайте агентства выпускники, могут поместить свое резюме и поделиться опытом трудоустройства. Работодатели же могут разместить здесь свои вакансии и контактную информацию об организации.  </w:t>
      </w:r>
      <w:r w:rsidR="00323E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C85578" w:rsidRDefault="001D0DE6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Профориентация является одной из наиболее эффективных превентивных мер в борьбе с безработ</w:t>
      </w:r>
      <w:r w:rsidR="00A04A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ицей среди молодых людей. Однако,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ее недостатках в целом по России свидетельствует существующий на рынке труда значительный переизбыток кадров одних специальностей и острый дефицит других. В профориентационной работе необходимо делать упор на взаимодействие с реальным бизнесом и внешней средой. </w:t>
      </w:r>
    </w:p>
    <w:p w:rsidR="00C85578" w:rsidRDefault="00C85578" w:rsidP="008E37A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E3BDD" w:rsidRPr="001E3BDD" w:rsidRDefault="00904988" w:rsidP="00904988">
      <w:pPr>
        <w:pStyle w:val="a3"/>
        <w:numPr>
          <w:ilvl w:val="1"/>
          <w:numId w:val="1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C85578" w:rsidRPr="001E3B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Организация анкетирования</w:t>
      </w:r>
      <w:r w:rsidR="001E3BDD" w:rsidRPr="001E3BD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для оценки качества</w:t>
      </w:r>
    </w:p>
    <w:p w:rsidR="001D0DE6" w:rsidRDefault="00904988" w:rsidP="00904988">
      <w:pPr>
        <w:pStyle w:val="a3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программ и квалификаций</w:t>
      </w:r>
    </w:p>
    <w:p w:rsidR="001E3BDD" w:rsidRDefault="001E3BDD" w:rsidP="001E3B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Важной частью внутренней экспертизы качества программ и квалификаций является наличие обратной связи между участниками образовательного процесса. Универсальным подходом к сбору результатов работы являются экспресс-опросы, механизм реализации которых связан с анкетированием. </w:t>
      </w:r>
    </w:p>
    <w:p w:rsidR="001E3BDD" w:rsidRDefault="001E3BDD" w:rsidP="001E3B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проведении внутренней экспертизы целесообразно смещать акценты с задачи выявления недостатков в системе с целью их ликвидации – на задачу выявления достоинств с целью их сохранения и развития. </w:t>
      </w:r>
    </w:p>
    <w:p w:rsidR="001E3BDD" w:rsidRDefault="001E3BDD" w:rsidP="001E3BDD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Практика проведения экспертизы образовательных программ и квалификаций к настоящему моменту определила пять целевых аудиторий для проведения анкетирования, это:</w:t>
      </w:r>
    </w:p>
    <w:p w:rsidR="001E3BDD" w:rsidRDefault="00A04AF1" w:rsidP="00F24E39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абитуриенты</w:t>
      </w:r>
      <w:r w:rsidR="001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период приема документов или в период зачисления;</w:t>
      </w:r>
    </w:p>
    <w:p w:rsidR="001E3BDD" w:rsidRDefault="00A04AF1" w:rsidP="00F24E39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студенты – </w:t>
      </w:r>
      <w:r w:rsidR="001E3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2-4 курсы;</w:t>
      </w:r>
    </w:p>
    <w:p w:rsidR="001E3BDD" w:rsidRDefault="001E3BDD" w:rsidP="00F24E39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дипломники – в момент вручения дипломов;</w:t>
      </w:r>
    </w:p>
    <w:p w:rsidR="001E3BDD" w:rsidRDefault="001E3BDD" w:rsidP="00F24E39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выпускники –   в момент проведения дней встреч; </w:t>
      </w:r>
    </w:p>
    <w:p w:rsidR="001E3BDD" w:rsidRDefault="00F24E39" w:rsidP="00F24E39">
      <w:pPr>
        <w:pStyle w:val="a3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работодатели – в момент прохождения студентами практик. </w:t>
      </w:r>
    </w:p>
    <w:p w:rsidR="00F24E39" w:rsidRPr="001E3BDD" w:rsidRDefault="00F24E39" w:rsidP="00F24E39">
      <w:pPr>
        <w:pStyle w:val="a3"/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C7A4B" w:rsidRDefault="00F24E39" w:rsidP="00F2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Первые три аудитории откликаются на анкетирование очень охотно. Студенческий возраст и присутствие в системе вузовского образования позволяют учесть мнения довольных и недовольных, исследовать разные особенности образовательных программ с учетом последних изменений в них. Собрать же достоверную выборку с выпускников и работодателей достаточно сложно. Как правило, в анкетировании соглашаются принять участие только те, кто доволен своим образованием или знаниями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навыками своих молодых специалистов. Играет важную роль и временной интервал, в течении которого образовательные программы видоизменились.в памяти у выпускников остались программы их обучения, и при анкетировании сторонам сложно понять, что именно имеется в виду. При анкетировании работодателей проблема достоверности усугубляется влиянием человеческих качеств выпускника, который работает с фирмой, или вовсе его отсутствием, что существенно укрупняет вопросы, проблемность которых удается выявить.</w:t>
      </w:r>
    </w:p>
    <w:p w:rsidR="00F24E39" w:rsidRDefault="00F24E39" w:rsidP="00F2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недостатки экспертной оценки, присущие данному способу</w:t>
      </w:r>
      <w:r w:rsidR="00472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сути, полностью отражаются в процедурах анкетирования. </w:t>
      </w:r>
      <w:r w:rsidR="004720E1">
        <w:rPr>
          <w:rFonts w:ascii="Times New Roman" w:hAnsi="Times New Roman" w:cs="Times New Roman"/>
          <w:sz w:val="28"/>
          <w:szCs w:val="28"/>
        </w:rPr>
        <w:t>В связи с этим основной задачей организации процесса анкетирования при внутренней экспертизе, является ориентированность на целевую аудиторию и корректировка в связи с ней опросного листа (Приложение 2).</w:t>
      </w:r>
    </w:p>
    <w:p w:rsidR="004720E1" w:rsidRDefault="004720E1" w:rsidP="00F2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менее важным аспектом анкетирования, чем обеспечение достоверности результатов, является задача выявления зон для предложений и изменений. Чем меньше диапазон поиска, тем больше пользы от результатов анкетирования. Практика экспресс-опросов показывает, что на общие вопросы даются общие ответы, пользы от которых для развития образовательных программ и квалификаций мало. Точные вопросы позволяют выявить степень удовлетворенности более достоверно, но требуют большей подготовительной работы. </w:t>
      </w:r>
    </w:p>
    <w:p w:rsidR="004720E1" w:rsidRDefault="004720E1" w:rsidP="00F2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проведения процедуры анкетирования в различных вузах России показала важность момента оглашения результата. Так, оглашение выявленных отрицательных фактов лучше проводить камерально, без широкой огласки. В противном случае,  их устранение более затруднительно. </w:t>
      </w:r>
    </w:p>
    <w:p w:rsidR="004720E1" w:rsidRDefault="004720E1" w:rsidP="00F2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публичное оглашение только положительных явлений увеличивает недоверие к внутренней экспертизе и оказывает негативное влияние на последующую работу.</w:t>
      </w:r>
    </w:p>
    <w:p w:rsidR="008F23B2" w:rsidRDefault="008F23B2" w:rsidP="00F24E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50D" w:rsidRPr="006F750D" w:rsidRDefault="006F750D" w:rsidP="00904988">
      <w:pPr>
        <w:pStyle w:val="a3"/>
        <w:numPr>
          <w:ilvl w:val="1"/>
          <w:numId w:val="19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6F750D">
        <w:rPr>
          <w:rFonts w:ascii="Times New Roman" w:hAnsi="Times New Roman" w:cs="Times New Roman"/>
          <w:b/>
          <w:sz w:val="28"/>
          <w:szCs w:val="28"/>
        </w:rPr>
        <w:t>Перспективы создания отдела маркетинга</w:t>
      </w:r>
    </w:p>
    <w:p w:rsidR="008F23B2" w:rsidRDefault="006F750D" w:rsidP="0070432C">
      <w:pPr>
        <w:pStyle w:val="a3"/>
        <w:spacing w:after="0" w:line="24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  <w:r w:rsidRPr="006F750D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структуре</w:t>
      </w:r>
      <w:r w:rsidR="00904988">
        <w:rPr>
          <w:rFonts w:ascii="Times New Roman" w:hAnsi="Times New Roman" w:cs="Times New Roman"/>
          <w:b/>
          <w:sz w:val="28"/>
          <w:szCs w:val="28"/>
        </w:rPr>
        <w:t xml:space="preserve"> центра качества образования</w:t>
      </w:r>
    </w:p>
    <w:p w:rsidR="006F750D" w:rsidRDefault="006F750D" w:rsidP="0070432C">
      <w:pPr>
        <w:pStyle w:val="a3"/>
        <w:spacing w:after="0" w:line="240" w:lineRule="auto"/>
        <w:ind w:left="851" w:hanging="142"/>
        <w:rPr>
          <w:rFonts w:ascii="Times New Roman" w:hAnsi="Times New Roman" w:cs="Times New Roman"/>
          <w:b/>
          <w:sz w:val="28"/>
          <w:szCs w:val="28"/>
        </w:rPr>
      </w:pPr>
    </w:p>
    <w:p w:rsidR="006F750D" w:rsidRDefault="006F750D" w:rsidP="006F75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день, как было сказано выше, практически отсутствует обратная связь вуза с выпускниками и анализ их трудоустройства. А вместе с тем представители предприятий и организаций основным источником пополнения своих кадров считают вузы, а не биржи труда или кадровые агентства. </w:t>
      </w:r>
    </w:p>
    <w:p w:rsidR="006F750D" w:rsidRDefault="006F750D" w:rsidP="006F750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Проблема отсутствия обратной связи усугубляется тем, что потребность в специалистах на рынке труда представляет собой нестабильную и труднопрогнозируемую переменную, дифференцируемую в зависимости от спроса на каждую отдельную профессию на разных этапах экономического развития страны. </w:t>
      </w:r>
      <w:r w:rsidR="001147EA">
        <w:rPr>
          <w:rFonts w:ascii="Times New Roman" w:hAnsi="Times New Roman" w:cs="Times New Roman"/>
          <w:sz w:val="28"/>
          <w:szCs w:val="28"/>
        </w:rPr>
        <w:t xml:space="preserve"> Определенные  возможности для решения этой проблемы предоставляет система подготовки специалистов для предприятий на договорной основе. </w:t>
      </w:r>
      <w:r w:rsidR="00E127D0">
        <w:rPr>
          <w:rFonts w:ascii="Times New Roman" w:hAnsi="Times New Roman" w:cs="Times New Roman"/>
          <w:sz w:val="28"/>
          <w:szCs w:val="28"/>
        </w:rPr>
        <w:t xml:space="preserve">Однако если предприятия сделают </w:t>
      </w:r>
      <w:r w:rsidR="00E127D0">
        <w:rPr>
          <w:rFonts w:ascii="Times New Roman" w:hAnsi="Times New Roman" w:cs="Times New Roman"/>
          <w:sz w:val="28"/>
          <w:szCs w:val="28"/>
        </w:rPr>
        <w:lastRenderedPageBreak/>
        <w:t xml:space="preserve">заказы на подготовку единичных специалистов разного профиля, то в вузе сегодня отсутствует структура, которая могла бы принять эти заказы, должным образом сформировать их и возложить на себя ответственность за их выполнение. </w:t>
      </w:r>
    </w:p>
    <w:p w:rsidR="00E127D0" w:rsidRDefault="00E127D0" w:rsidP="00E127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деятельности вуза как полноправного субъекта рыночных отношений подтверждает необходимость в структуре его управления отдела маркетинга. Новое подразделение будет обеспечивать совершенствование существующей системы управления вузом с целью повышения эффективности работы его структурных подразделений. </w:t>
      </w:r>
    </w:p>
    <w:p w:rsidR="00E127D0" w:rsidRDefault="00E127D0" w:rsidP="00E127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 отдела маркетинга – наиболее эффективное удовлетворение потребностей: личности –  в образовании; университета – в развитии и благосостоянии; организаций – в росте кадрового потенциала; общества – в расширенном воспроизводстве совокупного личностного и интеллектуального потенциала. </w:t>
      </w:r>
    </w:p>
    <w:p w:rsidR="00E127D0" w:rsidRDefault="00E127D0" w:rsidP="00E127D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отдела маркетинга являются:</w:t>
      </w:r>
    </w:p>
    <w:p w:rsidR="00E127D0" w:rsidRDefault="001D1EB4" w:rsidP="00E127D0">
      <w:pPr>
        <w:pStyle w:val="a3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количественных  и структурных пропорций, складывающихся на региональном рынке труда, а также требований сферы производства к качественным параметрам подготовки специалиста;</w:t>
      </w:r>
    </w:p>
    <w:p w:rsidR="001D1EB4" w:rsidRDefault="001D1EB4" w:rsidP="00E127D0">
      <w:pPr>
        <w:pStyle w:val="a3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продвижение высококачественных образовательных программ на рынок Нижегородского региона и других регионов России с целью привлечения потребителей с учетом их запросов; </w:t>
      </w:r>
    </w:p>
    <w:p w:rsidR="001D1EB4" w:rsidRDefault="001D1EB4" w:rsidP="00E127D0">
      <w:pPr>
        <w:pStyle w:val="a3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востребованности выпускников ННГУ на рынке труда;</w:t>
      </w:r>
    </w:p>
    <w:p w:rsidR="001D1EB4" w:rsidRDefault="001D1EB4" w:rsidP="00E127D0">
      <w:pPr>
        <w:pStyle w:val="a3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администрации, подразделений вуза, студентов и слушателей о состоянии рынка образовательных услуг, разработка рекомендаций в осуществлении образовательной политики в ННГУ;</w:t>
      </w:r>
    </w:p>
    <w:p w:rsidR="001D1EB4" w:rsidRDefault="001D1EB4" w:rsidP="00E127D0">
      <w:pPr>
        <w:pStyle w:val="a3"/>
        <w:numPr>
          <w:ilvl w:val="0"/>
          <w:numId w:val="27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инициация, поддержка и укрепление благоприятного имиджа ННГУ на рынке образовательных услуг. </w:t>
      </w:r>
    </w:p>
    <w:p w:rsidR="001D1EB4" w:rsidRDefault="001D1EB4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отдел маркетинга должен тесно сотрудничать и взаимодействовать с факультетами, кафедрами, профкомом студентов, с заинтересованными предприятиями и организациями, службами занятости, региональной и городской администрацией, службами маркетинга других образовательных учреждений.</w:t>
      </w:r>
    </w:p>
    <w:p w:rsidR="001D1EB4" w:rsidRDefault="001D1EB4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отделе маркетинга необходимо создать информационную базу данных, которая содержала бы сведения о выпускниках университета и о потенциальных работодателях</w:t>
      </w:r>
      <w:r w:rsidR="00930582">
        <w:rPr>
          <w:rFonts w:ascii="Times New Roman" w:hAnsi="Times New Roman" w:cs="Times New Roman"/>
          <w:sz w:val="28"/>
          <w:szCs w:val="28"/>
        </w:rPr>
        <w:t xml:space="preserve">. Работа с ними позволит произвести корректировку профиля образования в соответствии с требованиями рынка и, возможно, усилит стремления молодых людей к успешной учебе. </w:t>
      </w:r>
    </w:p>
    <w:p w:rsidR="00930582" w:rsidRDefault="00930582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научной и научно-производственной сфере деятельности вуза данное подразделение должно проводить поиск точек приложения научных разработок ученых вуза, рынков сбыта его наукоемкой продукции, а, следовательно, повышать конкурентоспособность научных продуктов вуза. </w:t>
      </w:r>
    </w:p>
    <w:p w:rsidR="00930582" w:rsidRDefault="00930582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международной деятельности отдел должен помогать анализировать географию научно-образовательных контактов вуза,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продвигать его образовательные услуги на мировой рынок. В сфере связей с общественностью – проводить активную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-политику по привлечению спонсоров,</w:t>
      </w:r>
      <w:r w:rsidR="00E37615">
        <w:rPr>
          <w:rFonts w:ascii="Times New Roman" w:hAnsi="Times New Roman" w:cs="Times New Roman"/>
          <w:sz w:val="28"/>
          <w:szCs w:val="28"/>
        </w:rPr>
        <w:t xml:space="preserve"> укреплять связи вуза с предприятиями и государственными структурами на территории его влияния. </w:t>
      </w:r>
    </w:p>
    <w:p w:rsidR="00E37615" w:rsidRDefault="00E37615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Эти и другие мероприятия позволят вузу более грамотно и эффективно выстраивать как тактическую, так и стратегическую политику в отношении конкурентов и потенциальных потребителей образовательных услуг, уменьшить величину конкурентных рисков, позволить вузу сэкономить солидные, в т.ч. государственные, средства. </w:t>
      </w:r>
      <w:r w:rsidR="00B51E58">
        <w:rPr>
          <w:rFonts w:ascii="Times New Roman" w:hAnsi="Times New Roman" w:cs="Times New Roman"/>
          <w:sz w:val="28"/>
          <w:szCs w:val="28"/>
        </w:rPr>
        <w:t xml:space="preserve"> Стратегические маркетинговые исследования существенным образом скорректируют планируемые цены на образовательные услуги вуза, его научную и другую деятельность, исходя из реальных затрат на оказание этих услуг, а также спроса на них.</w:t>
      </w:r>
    </w:p>
    <w:p w:rsidR="00B51E58" w:rsidRDefault="00B51E58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58" w:rsidRDefault="00B51E58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1E58" w:rsidRPr="00B51E58" w:rsidRDefault="00B51E58" w:rsidP="001D1EB4">
      <w:pPr>
        <w:pStyle w:val="a3"/>
        <w:spacing w:after="0" w:line="240" w:lineRule="auto"/>
        <w:ind w:left="35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Характерной особенностью бизнеса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веке специалисты считают движение от узкой специализации и ограниченной ответственности за порученную работу к широким профессиональным знаниям и должностным обязанностям. Таким образом, мы снова возвращаемся к тому, что молодой человек сегодня должен в совершенстве владеть искусством самоопределения на рынке труда, т.е. знать, где и в каких областях он может применить свое образование, или – какое дополнительное образование ему необходимо. А образовательное учреждение обязано не только дать ему эти навыки, но и предоставить возможность для осуществления на практике принципа «Образование – через всю жизнь!»</w:t>
      </w:r>
    </w:p>
    <w:p w:rsidR="006F750D" w:rsidRDefault="006F750D" w:rsidP="006F75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F750D" w:rsidRPr="006F750D" w:rsidRDefault="006F750D" w:rsidP="006F750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7A4B" w:rsidRDefault="003C7A4B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94" w:rsidRDefault="009B2494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94" w:rsidRDefault="009B2494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Pr="00587185" w:rsidRDefault="00587185" w:rsidP="005871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185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5F1A" w:rsidRDefault="00FE5F1A" w:rsidP="008126A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6D18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Российской Федерации от 25 марта </w:t>
      </w:r>
      <w:smartTag w:uri="urn:schemas-microsoft-com:office:smarttags" w:element="metricconverter">
        <w:smartTagPr>
          <w:attr w:name="ProductID" w:val="2003 г"/>
        </w:smartTagPr>
        <w:r w:rsidRPr="00A86D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86D18">
        <w:rPr>
          <w:rFonts w:ascii="Times New Roman" w:hAnsi="Times New Roman" w:cs="Times New Roman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154 г"/>
        </w:smartTagPr>
        <w:r w:rsidRPr="00A86D18">
          <w:rPr>
            <w:rFonts w:ascii="Times New Roman" w:hAnsi="Times New Roman" w:cs="Times New Roman"/>
            <w:sz w:val="28"/>
            <w:szCs w:val="28"/>
          </w:rPr>
          <w:t>1154 г</w:t>
        </w:r>
      </w:smartTag>
      <w:r w:rsidRPr="00A86D18">
        <w:rPr>
          <w:rFonts w:ascii="Times New Roman" w:hAnsi="Times New Roman" w:cs="Times New Roman"/>
          <w:sz w:val="28"/>
          <w:szCs w:val="28"/>
        </w:rPr>
        <w:t xml:space="preserve">, зарегистрированный в Минюсте РФ 2 июня </w:t>
      </w:r>
      <w:smartTag w:uri="urn:schemas-microsoft-com:office:smarttags" w:element="metricconverter">
        <w:smartTagPr>
          <w:attr w:name="ProductID" w:val="2003 г"/>
        </w:smartTagPr>
        <w:r w:rsidRPr="00A86D18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A86D18">
        <w:rPr>
          <w:rFonts w:ascii="Times New Roman" w:hAnsi="Times New Roman" w:cs="Times New Roman"/>
          <w:sz w:val="28"/>
          <w:szCs w:val="28"/>
        </w:rPr>
        <w:t>. № 4617 «Об утверждении Положения о порядке проведения практики студентов образовательных учреждений высшего профессионального образования»</w:t>
      </w:r>
      <w:r w:rsidR="0046050B">
        <w:rPr>
          <w:rFonts w:ascii="Times New Roman" w:hAnsi="Times New Roman" w:cs="Times New Roman"/>
          <w:sz w:val="28"/>
          <w:szCs w:val="28"/>
        </w:rPr>
        <w:t>.</w:t>
      </w:r>
    </w:p>
    <w:p w:rsidR="006232A9" w:rsidRPr="006232A9" w:rsidRDefault="00FE5F1A" w:rsidP="008126A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F1A">
        <w:rPr>
          <w:rFonts w:ascii="Times New Roman" w:hAnsi="Times New Roman" w:cs="Times New Roman"/>
          <w:color w:val="000000"/>
          <w:sz w:val="28"/>
          <w:szCs w:val="28"/>
        </w:rPr>
        <w:t>ФГОС ВПО  бакалавриата по направлению подготовки 080100 Экономика  Приказ Министерства образования и науки РФ от 21.12.2009 г. № 747</w:t>
      </w:r>
      <w:r w:rsidR="004605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32A9" w:rsidRDefault="00FE5F1A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5F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32A9">
        <w:rPr>
          <w:rFonts w:ascii="Times New Roman" w:hAnsi="Times New Roman" w:cs="Times New Roman"/>
          <w:sz w:val="28"/>
          <w:szCs w:val="28"/>
        </w:rPr>
        <w:t>Белых И. Формирование профессиональных компетенций: проблема управления //Высшее образование в России. 2006. № 11. С.47-48.</w:t>
      </w:r>
    </w:p>
    <w:p w:rsidR="00587185" w:rsidRDefault="008126AB" w:rsidP="008126A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Бутко Е.Я. Перспектива развития системы НПО// Профессионал. 2002. №6. С.2-4.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европейских стандартов и рекомендаций систем гарантии качества образования: сборник материалов всероссийской научно-практической конференции экспертов по оценке качества образования / под общ. ред. Г.Н.Мотовой. – М: Национальное аккредитационное агентство в сфере образования, 2009. – 252с.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И.В., Замятин В.Ю., Замятин Ю.П. Актуализация и методология сквозной социокультурной составляющей инженерного образования и обучения // Качество, инновации, образование. 2010. №2. С. 18-22.</w:t>
      </w:r>
    </w:p>
    <w:p w:rsidR="006232A9" w:rsidRP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32A9">
        <w:rPr>
          <w:rFonts w:ascii="Times New Roman" w:hAnsi="Times New Roman" w:cs="Times New Roman"/>
          <w:sz w:val="28"/>
          <w:szCs w:val="28"/>
        </w:rPr>
        <w:t>Ильин В.Г. Востребованность выпускников как зеркало востребованности вуза // Аккредитация в образовании. 2007. № 16. С. 61-63.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Коленский И.А., Харин А.А. Создание и развитие инновационных интегрированных структур на базе российских вузов.// Качество, инновации, образование. 2009. №12. С.23-27.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Ливанова Е.Ю. Учебная программа дисциплины производственная практика для студентов специальности 080102 «Мировая экономика», руководитель практики, автор программы / Нижний Новгород. 2012.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Лобашев В.Д. Условия моделирования учебного процесса в профессиональном образовании // Качество, инновации, образование.2008. №5. С.20-26.</w:t>
      </w:r>
    </w:p>
    <w:p w:rsidR="008126AB" w:rsidRDefault="008126AB" w:rsidP="008126A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Национальная доктрина образования в РФ // Профессионал. 1999. №6. С.2-4.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Одинцова Т. Отдел маркетинга в инновационном вузе // Высшее образование в России. 2006. № 6. С.67-69.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об общественно-профессиональной аккредитации. Стандарты и критерии общественно профессиональной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>аккредитации // Гильдия экспертов в сфере профессионального образования.  2011.</w:t>
      </w:r>
    </w:p>
    <w:p w:rsidR="006232A9" w:rsidRDefault="006232A9" w:rsidP="006232A9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Рубин Ю.Б., Емельянов А.А. Стандартизация как фактор конкурентоспособности высшего образования // Высшее образование в России. 2005. №11.</w:t>
      </w:r>
    </w:p>
    <w:p w:rsidR="006232A9" w:rsidRDefault="006232A9" w:rsidP="008126A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Самсонова М.В. Планирование процесса формирования компетентностного специалиста в высшем профессиональном образовании // Качество, инновации, образование. 2009. №9. С. 7-16.</w:t>
      </w:r>
    </w:p>
    <w:p w:rsidR="008126AB" w:rsidRDefault="008126AB" w:rsidP="008126AB">
      <w:pPr>
        <w:pStyle w:val="a3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Синицына О.Н., Литовкина С.В. Условия формирования контрольно-оценочных умений у студентов вуза в процессе самостоятельной работы // Качество, инновации, образование. 2008. № 10. С.17-18.</w:t>
      </w:r>
    </w:p>
    <w:p w:rsidR="000D5E4F" w:rsidRDefault="000D5E4F" w:rsidP="006232A9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FE5F1A" w:rsidRPr="008126AB" w:rsidRDefault="00FE5F1A" w:rsidP="00FE5F1A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94" w:rsidRDefault="009B2494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185" w:rsidRDefault="00587185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94" w:rsidRDefault="00135E40" w:rsidP="0018254E">
      <w:pPr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18254E">
        <w:rPr>
          <w:rFonts w:ascii="Times New Roman" w:hAnsi="Times New Roman"/>
          <w:b/>
          <w:sz w:val="28"/>
          <w:szCs w:val="28"/>
        </w:rPr>
        <w:t>риложение 1</w:t>
      </w:r>
    </w:p>
    <w:p w:rsidR="009B2494" w:rsidRPr="00777A24" w:rsidRDefault="009B2494" w:rsidP="009B2494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777A24">
        <w:rPr>
          <w:rFonts w:ascii="Times New Roman" w:hAnsi="Times New Roman"/>
          <w:b/>
          <w:sz w:val="28"/>
          <w:szCs w:val="28"/>
        </w:rPr>
        <w:t>ОГОВОР №______</w:t>
      </w:r>
    </w:p>
    <w:p w:rsidR="009B2494" w:rsidRPr="00B5035E" w:rsidRDefault="009B2494" w:rsidP="009B249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5035E">
        <w:rPr>
          <w:rFonts w:ascii="Times New Roman" w:hAnsi="Times New Roman"/>
          <w:b/>
          <w:bCs/>
          <w:sz w:val="24"/>
          <w:szCs w:val="24"/>
        </w:rPr>
        <w:t>на проведение</w:t>
      </w:r>
      <w:r>
        <w:rPr>
          <w:rFonts w:ascii="Times New Roman" w:hAnsi="Times New Roman"/>
          <w:b/>
          <w:bCs/>
          <w:sz w:val="24"/>
          <w:szCs w:val="24"/>
        </w:rPr>
        <w:t xml:space="preserve"> учебной,</w:t>
      </w:r>
      <w:r w:rsidRPr="00B5035E">
        <w:rPr>
          <w:rFonts w:ascii="Times New Roman" w:hAnsi="Times New Roman"/>
          <w:b/>
          <w:bCs/>
          <w:sz w:val="24"/>
          <w:szCs w:val="24"/>
        </w:rPr>
        <w:t xml:space="preserve"> производственной (в том числе преддипломной) практики студентов высших учебных заведений на предприятиях (в учреждениях и организациях)</w:t>
      </w:r>
    </w:p>
    <w:p w:rsidR="009B2494" w:rsidRPr="00777A2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Федеральное г</w:t>
      </w:r>
      <w:r w:rsidRPr="00777A24">
        <w:rPr>
          <w:rFonts w:ascii="Times New Roman" w:hAnsi="Times New Roman"/>
          <w:sz w:val="24"/>
          <w:szCs w:val="24"/>
        </w:rPr>
        <w:t>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</w:t>
      </w:r>
      <w:r w:rsidRPr="00777A24">
        <w:rPr>
          <w:rFonts w:ascii="Times New Roman" w:hAnsi="Times New Roman"/>
          <w:sz w:val="24"/>
          <w:szCs w:val="24"/>
        </w:rPr>
        <w:t xml:space="preserve"> образовательное учреждение высшего профессионального образования «Нижегородский государственный университет им. Н.И. Лобачевского», именуемое в дальнейшем «Университет», в лице ректора Чупрунова Е.В., действующего на основании Устава, с одной стороны, и</w:t>
      </w:r>
    </w:p>
    <w:p w:rsidR="009B2494" w:rsidRPr="00777A2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7353">
        <w:rPr>
          <w:rFonts w:ascii="Times New Roman" w:hAnsi="Times New Roman"/>
          <w:i/>
          <w:color w:val="FF0000"/>
          <w:sz w:val="24"/>
          <w:szCs w:val="24"/>
        </w:rPr>
        <w:t>Наименование предприятия, учреждения, организации</w:t>
      </w:r>
      <w:r w:rsidRPr="00777A24">
        <w:rPr>
          <w:rFonts w:ascii="Times New Roman" w:hAnsi="Times New Roman"/>
          <w:sz w:val="24"/>
          <w:szCs w:val="24"/>
        </w:rPr>
        <w:t>, именуемое в дальнейшем «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Сокращенное наименование</w:t>
      </w:r>
      <w:r w:rsidRPr="00777A24">
        <w:rPr>
          <w:rFonts w:ascii="Times New Roman" w:hAnsi="Times New Roman"/>
          <w:sz w:val="24"/>
          <w:szCs w:val="24"/>
        </w:rPr>
        <w:t xml:space="preserve">», в </w:t>
      </w:r>
      <w:r>
        <w:rPr>
          <w:rFonts w:ascii="Times New Roman" w:hAnsi="Times New Roman"/>
          <w:sz w:val="24"/>
          <w:szCs w:val="24"/>
        </w:rPr>
        <w:t xml:space="preserve">лице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должность и ФИО руководителя</w:t>
      </w:r>
      <w:r w:rsidRPr="00777A24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 w:rsidRPr="008C417E">
        <w:rPr>
          <w:rFonts w:ascii="Times New Roman" w:hAnsi="Times New Roman"/>
          <w:sz w:val="24"/>
          <w:szCs w:val="24"/>
        </w:rPr>
        <w:t>Устава</w:t>
      </w:r>
      <w:r w:rsidRPr="00777A24">
        <w:rPr>
          <w:rFonts w:ascii="Times New Roman" w:hAnsi="Times New Roman"/>
          <w:sz w:val="24"/>
          <w:szCs w:val="24"/>
        </w:rPr>
        <w:t>, с другой стороны, далее совместно именуемые «Стороны»,</w:t>
      </w:r>
    </w:p>
    <w:p w:rsidR="009B2494" w:rsidRPr="00777A2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7A24">
        <w:rPr>
          <w:rFonts w:ascii="Times New Roman" w:hAnsi="Times New Roman"/>
          <w:sz w:val="24"/>
          <w:szCs w:val="24"/>
        </w:rPr>
        <w:t>в соответствии с Положением о порядке проведения практики студентов образовательных учреждений высшего профессионального образования, утвержденного приказом Министерства образования Российской Федерации от 25.03.2003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7A24">
        <w:rPr>
          <w:rFonts w:ascii="Times New Roman" w:hAnsi="Times New Roman"/>
          <w:sz w:val="24"/>
          <w:szCs w:val="24"/>
        </w:rPr>
        <w:t xml:space="preserve"> №1154, заключили настоящий Договор о нижеследующем.</w:t>
      </w:r>
    </w:p>
    <w:p w:rsidR="009B2494" w:rsidRPr="00777A24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77A24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2494" w:rsidRPr="00CC6A21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6A21">
        <w:rPr>
          <w:rFonts w:ascii="Times New Roman" w:hAnsi="Times New Roman"/>
          <w:sz w:val="24"/>
          <w:szCs w:val="24"/>
        </w:rPr>
        <w:t xml:space="preserve">1.1. В соответствии с настоящим Договором Университет направляет, а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Предприятие</w:t>
      </w:r>
      <w:r w:rsidRPr="00CC6A21">
        <w:rPr>
          <w:rFonts w:ascii="Times New Roman" w:hAnsi="Times New Roman"/>
          <w:sz w:val="24"/>
          <w:szCs w:val="24"/>
        </w:rPr>
        <w:t xml:space="preserve"> при</w:t>
      </w:r>
      <w:r>
        <w:rPr>
          <w:rFonts w:ascii="Times New Roman" w:hAnsi="Times New Roman"/>
          <w:sz w:val="24"/>
          <w:szCs w:val="24"/>
        </w:rPr>
        <w:t>нимает на учебную,</w:t>
      </w:r>
      <w:r w:rsidRPr="00CC6A21">
        <w:rPr>
          <w:rFonts w:ascii="Times New Roman" w:hAnsi="Times New Roman"/>
          <w:sz w:val="24"/>
          <w:szCs w:val="24"/>
        </w:rPr>
        <w:t xml:space="preserve"> производственную, в том числе преддипломную практику (далее – практика) студентов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наименование факультета,</w:t>
      </w:r>
      <w:r w:rsidRPr="00CC6A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C6A21">
        <w:rPr>
          <w:rFonts w:ascii="Times New Roman" w:hAnsi="Times New Roman"/>
          <w:sz w:val="24"/>
          <w:szCs w:val="24"/>
        </w:rPr>
        <w:t>обучающихся по</w:t>
      </w:r>
      <w:r w:rsidRPr="00CC6A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специальности/направлению подготовки «Наименование»</w:t>
      </w:r>
      <w:r w:rsidRPr="00CC6A21">
        <w:rPr>
          <w:rFonts w:ascii="Times New Roman" w:hAnsi="Times New Roman"/>
          <w:sz w:val="24"/>
          <w:szCs w:val="24"/>
        </w:rPr>
        <w:t>.</w:t>
      </w:r>
    </w:p>
    <w:p w:rsidR="009B2494" w:rsidRDefault="009B2494" w:rsidP="0018254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C6A21">
        <w:rPr>
          <w:rFonts w:ascii="Times New Roman" w:hAnsi="Times New Roman"/>
          <w:sz w:val="24"/>
          <w:szCs w:val="24"/>
        </w:rPr>
        <w:t>1.2. Стороны не несут финансовых обязательств по настоящему Договору.</w:t>
      </w:r>
    </w:p>
    <w:p w:rsidR="009B2494" w:rsidRPr="00D63926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63926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9B2494" w:rsidRPr="00940C50" w:rsidRDefault="009B2494" w:rsidP="009B249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C50">
        <w:rPr>
          <w:rFonts w:ascii="Times New Roman" w:hAnsi="Times New Roman"/>
          <w:b/>
          <w:sz w:val="24"/>
          <w:szCs w:val="24"/>
        </w:rPr>
        <w:t xml:space="preserve">2.1. </w:t>
      </w:r>
      <w:r w:rsidRPr="00487353">
        <w:rPr>
          <w:rFonts w:ascii="Times New Roman" w:hAnsi="Times New Roman"/>
          <w:b/>
          <w:i/>
          <w:color w:val="FF0000"/>
          <w:sz w:val="24"/>
          <w:szCs w:val="24"/>
        </w:rPr>
        <w:t>Предприятие</w:t>
      </w:r>
      <w:r w:rsidRPr="00940C50">
        <w:rPr>
          <w:rFonts w:ascii="Times New Roman" w:hAnsi="Times New Roman"/>
          <w:b/>
          <w:sz w:val="24"/>
          <w:szCs w:val="24"/>
        </w:rPr>
        <w:t xml:space="preserve"> обязуется:</w:t>
      </w:r>
    </w:p>
    <w:p w:rsidR="009B2494" w:rsidRDefault="009B2494" w:rsidP="009B2494">
      <w:pPr>
        <w:spacing w:after="0"/>
        <w:ind w:firstLine="709"/>
        <w:jc w:val="both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Предоставить Университету для прохождения практики студентов </w:t>
      </w:r>
      <w:r w:rsidRPr="00093DD0">
        <w:rPr>
          <w:rFonts w:ascii="Times New Roman" w:hAnsi="Times New Roman"/>
          <w:i/>
          <w:color w:val="FF0000"/>
          <w:sz w:val="24"/>
          <w:szCs w:val="24"/>
        </w:rPr>
        <w:t xml:space="preserve">не менее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мест</w:t>
      </w:r>
      <w:r w:rsidRPr="008C7A9E">
        <w:rPr>
          <w:rFonts w:ascii="Times New Roman" w:hAnsi="Times New Roman"/>
          <w:b/>
          <w:i/>
          <w:color w:val="FF0000"/>
          <w:sz w:val="24"/>
          <w:szCs w:val="24"/>
        </w:rPr>
        <w:t>…..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</w:rPr>
        <w:t>ежегодно.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Назначить квалифицированных специалистов для руководства практикой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на Предприятии.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Создавать необходимые условия для выполнения студентами программы практики. Не допускать использования студентов на должностях, не предусмотренных программой практики.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Обеспечивать студентов помещением для теоретических и практических занятий.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2.1.5. Обеспечивать студентам условия безопасной работы на каждом рабочем месте. Проводить обязательные инструктажи по охране труда: вводный и на рабочем месте с оформлением установленной документации. Проводить инструктаж студентов о действующих </w:t>
      </w:r>
      <w:r w:rsidRPr="00777A24">
        <w:rPr>
          <w:rFonts w:ascii="Times New Roman" w:hAnsi="Times New Roman"/>
          <w:color w:val="FF0000"/>
          <w:sz w:val="24"/>
          <w:szCs w:val="24"/>
        </w:rPr>
        <w:t xml:space="preserve">на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Предприятии</w:t>
      </w:r>
      <w:r>
        <w:rPr>
          <w:rFonts w:ascii="Times New Roman" w:hAnsi="Times New Roman"/>
          <w:sz w:val="24"/>
          <w:szCs w:val="24"/>
        </w:rPr>
        <w:t xml:space="preserve"> правилах внутреннего трудового распорядка, правилах техники безопасности.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Расследовать и учитывать несчастные случаи, если они произойдут со студентами в период практики, комиссией совместно с представителями Университета.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2.1.7. Обо всех случаях нарушения студентами трудовой дисциплины и правил внутреннего трудового распорядка сообщать в Университет.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2.1.8. По окончании практики дать характеристику о работе каждого студента и оценить качество подготовленного им отчета.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2.1.9. После окончания практики в трёхдневный срок заверить документы о прохождении студентами практики.</w:t>
      </w:r>
    </w:p>
    <w:p w:rsidR="009B2494" w:rsidRPr="00940C50" w:rsidRDefault="009B2494" w:rsidP="009B2494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40C50">
        <w:rPr>
          <w:rFonts w:ascii="Times New Roman" w:hAnsi="Times New Roman"/>
          <w:b/>
          <w:sz w:val="24"/>
          <w:szCs w:val="24"/>
        </w:rPr>
        <w:t>2.2. Университет обязуется: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До начала практики разработать и предоставить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Предприятию</w:t>
      </w:r>
      <w:r>
        <w:rPr>
          <w:rFonts w:ascii="Times New Roman" w:hAnsi="Times New Roman"/>
          <w:sz w:val="24"/>
          <w:szCs w:val="24"/>
        </w:rPr>
        <w:t xml:space="preserve"> программы практики и календарные графики ее прохождения.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Предоставить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Предприятию</w:t>
      </w:r>
      <w:r>
        <w:rPr>
          <w:rFonts w:ascii="Times New Roman" w:hAnsi="Times New Roman"/>
          <w:sz w:val="24"/>
          <w:szCs w:val="24"/>
        </w:rPr>
        <w:t xml:space="preserve"> список студентов, направляемых на практику, не позднее чем за неделю до начала практики.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Направлять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на Предприятие</w:t>
      </w:r>
      <w:r>
        <w:rPr>
          <w:rFonts w:ascii="Times New Roman" w:hAnsi="Times New Roman"/>
          <w:sz w:val="24"/>
          <w:szCs w:val="24"/>
        </w:rPr>
        <w:t xml:space="preserve"> студентов в сроки, предусмотренные календарным графиком прохождения практики.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2.2.4. Выделять в качестве руководителей практики наиболее квалифицированных преподавателей.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2.2.5. Оказывать работникам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– руководителям практики студентов методическую помощь в организации и проведении практики.</w:t>
      </w:r>
    </w:p>
    <w:p w:rsidR="009B2494" w:rsidRDefault="009B2494" w:rsidP="0018254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2.2.6. Принимать участие в расследовании комиссией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Предприятия</w:t>
      </w:r>
      <w:r>
        <w:rPr>
          <w:rFonts w:ascii="Times New Roman" w:hAnsi="Times New Roman"/>
          <w:sz w:val="24"/>
          <w:szCs w:val="24"/>
        </w:rPr>
        <w:t xml:space="preserve"> несчастных случаев, если они произойдут со студентами в период практики.</w:t>
      </w:r>
    </w:p>
    <w:p w:rsidR="009B2494" w:rsidRPr="00D30671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30671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Стороны несут ответственность за невыполнение или ненадлежащее выполнение возложенных на них обязанностей по организации и проведению практики в соответствии с действующим законодательством Российской Федерации.</w:t>
      </w:r>
    </w:p>
    <w:p w:rsidR="009B2494" w:rsidRPr="00691162" w:rsidRDefault="009B2494" w:rsidP="0018254E">
      <w:pPr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Все споры, возникающие между Сторонами по настоящему Договору, разрешаются путем переговоров, а при невозможности достижения согласия – в установленном </w:t>
      </w:r>
      <w:r w:rsidRPr="00691162">
        <w:rPr>
          <w:rFonts w:ascii="Times New Roman" w:hAnsi="Times New Roman"/>
          <w:sz w:val="24"/>
          <w:szCs w:val="24"/>
        </w:rPr>
        <w:t>законодательством порядке.</w:t>
      </w:r>
    </w:p>
    <w:p w:rsidR="009B2494" w:rsidRPr="00691162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1162">
        <w:rPr>
          <w:rFonts w:ascii="Times New Roman" w:hAnsi="Times New Roman"/>
          <w:b/>
          <w:sz w:val="24"/>
          <w:szCs w:val="24"/>
        </w:rPr>
        <w:t>4. СРОК ДЕЙСТВИЯ ДОГОВОРА</w:t>
      </w:r>
    </w:p>
    <w:p w:rsidR="009B2494" w:rsidRDefault="009B2494" w:rsidP="009B2494">
      <w:pPr>
        <w:ind w:firstLine="709"/>
        <w:contextualSpacing/>
        <w:jc w:val="both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Pr="00691162">
        <w:rPr>
          <w:rFonts w:ascii="Times New Roman" w:hAnsi="Times New Roman"/>
          <w:sz w:val="24"/>
          <w:szCs w:val="24"/>
        </w:rPr>
        <w:t xml:space="preserve">Срок действия Договора </w:t>
      </w:r>
      <w:r w:rsidRPr="00487353">
        <w:rPr>
          <w:rFonts w:ascii="Times New Roman" w:hAnsi="Times New Roman"/>
          <w:i/>
          <w:color w:val="FF0000"/>
          <w:sz w:val="24"/>
          <w:szCs w:val="24"/>
        </w:rPr>
        <w:t>с 01.01.2011 г. по 31.12.2015 г.</w:t>
      </w:r>
    </w:p>
    <w:p w:rsidR="009B2494" w:rsidRPr="00691162" w:rsidRDefault="009B2494" w:rsidP="009B2494">
      <w:pPr>
        <w:ind w:firstLine="709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8C417E">
        <w:rPr>
          <w:rFonts w:ascii="Times New Roman" w:hAnsi="Times New Roman"/>
          <w:sz w:val="24"/>
          <w:szCs w:val="24"/>
        </w:rPr>
        <w:t xml:space="preserve">4.2. </w:t>
      </w:r>
      <w:r>
        <w:rPr>
          <w:rFonts w:ascii="Times New Roman" w:hAnsi="Times New Roman"/>
          <w:sz w:val="24"/>
          <w:szCs w:val="24"/>
        </w:rPr>
        <w:t xml:space="preserve">По окончании срока действия Договор считается пролонгированным на 1 год, если ни одна из Сторон в течение месяца </w:t>
      </w:r>
      <w:r w:rsidRPr="00C82674">
        <w:rPr>
          <w:rFonts w:ascii="Times New Roman" w:hAnsi="Times New Roman"/>
          <w:sz w:val="24"/>
          <w:szCs w:val="24"/>
        </w:rPr>
        <w:t>до окончания срока его действия</w:t>
      </w:r>
      <w:r>
        <w:rPr>
          <w:rFonts w:ascii="Times New Roman" w:hAnsi="Times New Roman"/>
          <w:sz w:val="24"/>
          <w:szCs w:val="24"/>
        </w:rPr>
        <w:t xml:space="preserve"> не заявит о его расторжении или необходимости перезаключения.</w:t>
      </w:r>
    </w:p>
    <w:p w:rsidR="009B2494" w:rsidRPr="00CF4055" w:rsidRDefault="009B2494" w:rsidP="009B2494">
      <w:pPr>
        <w:tabs>
          <w:tab w:val="left" w:pos="7254"/>
        </w:tabs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F4055">
        <w:rPr>
          <w:rFonts w:ascii="Times New Roman" w:hAnsi="Times New Roman"/>
          <w:b/>
          <w:sz w:val="24"/>
          <w:szCs w:val="24"/>
        </w:rPr>
        <w:t>5. ИНЫЕ УСЛОВИЯ</w:t>
      </w:r>
    </w:p>
    <w:p w:rsidR="009B2494" w:rsidRPr="00DD2219" w:rsidRDefault="009B2494" w:rsidP="009B24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C61E3">
        <w:rPr>
          <w:rFonts w:ascii="Times New Roman" w:hAnsi="Times New Roman"/>
          <w:sz w:val="24"/>
          <w:szCs w:val="24"/>
        </w:rPr>
        <w:t xml:space="preserve">5.1. </w:t>
      </w:r>
      <w:r w:rsidRPr="00DD2219">
        <w:rPr>
          <w:rFonts w:ascii="Times New Roman" w:hAnsi="Times New Roman"/>
          <w:sz w:val="24"/>
          <w:szCs w:val="24"/>
        </w:rPr>
        <w:t xml:space="preserve">Все изменения и дополнения к настоящему </w:t>
      </w:r>
      <w:r>
        <w:rPr>
          <w:rFonts w:ascii="Times New Roman" w:hAnsi="Times New Roman"/>
          <w:sz w:val="24"/>
          <w:szCs w:val="24"/>
        </w:rPr>
        <w:t>Д</w:t>
      </w:r>
      <w:r w:rsidRPr="00DD2219">
        <w:rPr>
          <w:rFonts w:ascii="Times New Roman" w:hAnsi="Times New Roman"/>
          <w:sz w:val="24"/>
          <w:szCs w:val="24"/>
        </w:rPr>
        <w:t>оговору оформляются дополнительным</w:t>
      </w:r>
      <w:r>
        <w:rPr>
          <w:rFonts w:ascii="Times New Roman" w:hAnsi="Times New Roman"/>
          <w:sz w:val="24"/>
          <w:szCs w:val="24"/>
        </w:rPr>
        <w:t>и</w:t>
      </w:r>
      <w:r w:rsidRPr="00DD2219">
        <w:rPr>
          <w:rFonts w:ascii="Times New Roman" w:hAnsi="Times New Roman"/>
          <w:sz w:val="24"/>
          <w:szCs w:val="24"/>
        </w:rPr>
        <w:t xml:space="preserve"> соглашени</w:t>
      </w:r>
      <w:r>
        <w:rPr>
          <w:rFonts w:ascii="Times New Roman" w:hAnsi="Times New Roman"/>
          <w:sz w:val="24"/>
          <w:szCs w:val="24"/>
        </w:rPr>
        <w:t>ями</w:t>
      </w:r>
      <w:r w:rsidRPr="00DD2219">
        <w:rPr>
          <w:rFonts w:ascii="Times New Roman" w:hAnsi="Times New Roman"/>
          <w:sz w:val="24"/>
          <w:szCs w:val="24"/>
        </w:rPr>
        <w:t xml:space="preserve"> Сторон, котор</w:t>
      </w:r>
      <w:r>
        <w:rPr>
          <w:rFonts w:ascii="Times New Roman" w:hAnsi="Times New Roman"/>
          <w:sz w:val="24"/>
          <w:szCs w:val="24"/>
        </w:rPr>
        <w:t>ые</w:t>
      </w:r>
      <w:r w:rsidRPr="00DD2219">
        <w:rPr>
          <w:rFonts w:ascii="Times New Roman" w:hAnsi="Times New Roman"/>
          <w:sz w:val="24"/>
          <w:szCs w:val="24"/>
        </w:rPr>
        <w:t xml:space="preserve"> явля</w:t>
      </w:r>
      <w:r>
        <w:rPr>
          <w:rFonts w:ascii="Times New Roman" w:hAnsi="Times New Roman"/>
          <w:sz w:val="24"/>
          <w:szCs w:val="24"/>
        </w:rPr>
        <w:t>ю</w:t>
      </w:r>
      <w:r w:rsidRPr="00DD2219">
        <w:rPr>
          <w:rFonts w:ascii="Times New Roman" w:hAnsi="Times New Roman"/>
          <w:sz w:val="24"/>
          <w:szCs w:val="24"/>
        </w:rPr>
        <w:t xml:space="preserve">тся неотъемлемой частью настоящего </w:t>
      </w:r>
      <w:r>
        <w:rPr>
          <w:rFonts w:ascii="Times New Roman" w:hAnsi="Times New Roman"/>
          <w:sz w:val="24"/>
          <w:szCs w:val="24"/>
        </w:rPr>
        <w:t>Д</w:t>
      </w:r>
      <w:r w:rsidRPr="00DD2219">
        <w:rPr>
          <w:rFonts w:ascii="Times New Roman" w:hAnsi="Times New Roman"/>
          <w:sz w:val="24"/>
          <w:szCs w:val="24"/>
        </w:rPr>
        <w:t>оговора.</w:t>
      </w:r>
    </w:p>
    <w:p w:rsidR="009B2494" w:rsidRPr="001C61E3" w:rsidRDefault="009B2494" w:rsidP="009B2494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61E3">
        <w:rPr>
          <w:rFonts w:ascii="Times New Roman" w:hAnsi="Times New Roman"/>
          <w:spacing w:val="-2"/>
          <w:sz w:val="24"/>
          <w:szCs w:val="24"/>
        </w:rPr>
        <w:t xml:space="preserve">5.2. Настоящий </w:t>
      </w:r>
      <w:r>
        <w:rPr>
          <w:rFonts w:ascii="Times New Roman" w:hAnsi="Times New Roman"/>
          <w:spacing w:val="-2"/>
          <w:sz w:val="24"/>
          <w:szCs w:val="24"/>
        </w:rPr>
        <w:t>Д</w:t>
      </w:r>
      <w:r w:rsidRPr="001C61E3">
        <w:rPr>
          <w:rFonts w:ascii="Times New Roman" w:hAnsi="Times New Roman"/>
          <w:spacing w:val="-2"/>
          <w:sz w:val="24"/>
          <w:szCs w:val="24"/>
        </w:rPr>
        <w:t xml:space="preserve">оговор составлен в двух экземплярах, имеющих одинаковую юридическую силу, по одному для каждой из </w:t>
      </w:r>
      <w:r>
        <w:rPr>
          <w:rFonts w:ascii="Times New Roman" w:hAnsi="Times New Roman"/>
          <w:spacing w:val="-2"/>
          <w:sz w:val="24"/>
          <w:szCs w:val="24"/>
        </w:rPr>
        <w:t>С</w:t>
      </w:r>
      <w:r w:rsidRPr="001C61E3">
        <w:rPr>
          <w:rFonts w:ascii="Times New Roman" w:hAnsi="Times New Roman"/>
          <w:spacing w:val="-2"/>
          <w:sz w:val="24"/>
          <w:szCs w:val="24"/>
        </w:rPr>
        <w:t>торон</w:t>
      </w:r>
      <w:r w:rsidRPr="001C61E3">
        <w:rPr>
          <w:rFonts w:ascii="Times New Roman" w:hAnsi="Times New Roman"/>
          <w:sz w:val="24"/>
          <w:szCs w:val="24"/>
        </w:rPr>
        <w:t>.</w:t>
      </w:r>
    </w:p>
    <w:p w:rsidR="009B2494" w:rsidRPr="00CF4055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2494" w:rsidRPr="00CF4055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CF4055">
        <w:rPr>
          <w:rFonts w:ascii="Times New Roman" w:hAnsi="Times New Roman"/>
          <w:b/>
          <w:sz w:val="24"/>
          <w:szCs w:val="24"/>
        </w:rPr>
        <w:t>. ЮРИДИЧЕСКИЕ АДРЕСА СТОРОН</w:t>
      </w:r>
    </w:p>
    <w:tbl>
      <w:tblPr>
        <w:tblW w:w="0" w:type="auto"/>
        <w:tblLook w:val="04A0"/>
      </w:tblPr>
      <w:tblGrid>
        <w:gridCol w:w="4700"/>
        <w:gridCol w:w="4871"/>
      </w:tblGrid>
      <w:tr w:rsidR="009B2494" w:rsidRPr="00645D81" w:rsidTr="00B2363C">
        <w:tc>
          <w:tcPr>
            <w:tcW w:w="5070" w:type="dxa"/>
          </w:tcPr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Университет:</w:t>
            </w: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Предприятие:</w:t>
            </w:r>
          </w:p>
        </w:tc>
      </w:tr>
      <w:tr w:rsidR="009B2494" w:rsidRPr="00645D81" w:rsidTr="00B2363C">
        <w:trPr>
          <w:trHeight w:val="475"/>
        </w:trPr>
        <w:tc>
          <w:tcPr>
            <w:tcW w:w="5070" w:type="dxa"/>
          </w:tcPr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ФГБОУ ВПО «Нижегородский государственный университет</w:t>
            </w: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им. Н.И. Лобачевского»</w:t>
            </w:r>
          </w:p>
        </w:tc>
        <w:tc>
          <w:tcPr>
            <w:tcW w:w="5244" w:type="dxa"/>
          </w:tcPr>
          <w:p w:rsidR="009B2494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Полное наименование </w:t>
            </w:r>
          </w:p>
          <w:p w:rsidR="009B2494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Адрес</w:t>
            </w:r>
          </w:p>
        </w:tc>
      </w:tr>
      <w:tr w:rsidR="009B2494" w:rsidRPr="00645D81" w:rsidTr="00B2363C">
        <w:trPr>
          <w:trHeight w:val="473"/>
        </w:trPr>
        <w:tc>
          <w:tcPr>
            <w:tcW w:w="5070" w:type="dxa"/>
          </w:tcPr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603950, г. Нижний Новгород,</w:t>
            </w: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пр. Гагарина, д.23.</w:t>
            </w: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9B2494" w:rsidRPr="00645D81" w:rsidTr="00B2363C">
        <w:tc>
          <w:tcPr>
            <w:tcW w:w="5070" w:type="dxa"/>
          </w:tcPr>
          <w:p w:rsidR="009B2494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Ректор ННГУ</w:t>
            </w: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___________________Е.В. Чупрунов</w:t>
            </w:r>
          </w:p>
        </w:tc>
        <w:tc>
          <w:tcPr>
            <w:tcW w:w="5244" w:type="dxa"/>
          </w:tcPr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645D8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Должность руководителя</w:t>
            </w:r>
          </w:p>
          <w:p w:rsidR="009B2494" w:rsidRPr="00645D81" w:rsidRDefault="009B2494" w:rsidP="00B2363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45D81">
              <w:rPr>
                <w:rFonts w:ascii="Times New Roman" w:hAnsi="Times New Roman"/>
                <w:sz w:val="24"/>
                <w:szCs w:val="24"/>
              </w:rPr>
              <w:t>____________________</w:t>
            </w:r>
            <w:r w:rsidRPr="00645D81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И.О. Фамилия</w:t>
            </w:r>
          </w:p>
        </w:tc>
      </w:tr>
    </w:tbl>
    <w:p w:rsidR="009B2494" w:rsidRPr="00A62AC0" w:rsidRDefault="009B2494" w:rsidP="009B2494">
      <w:pPr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9B2494" w:rsidRDefault="009B2494" w:rsidP="00B718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Приложение 2 </w:t>
      </w: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7C20" w:rsidRDefault="00927C20" w:rsidP="000F640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927C20" w:rsidSect="00BF0518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FDF" w:rsidRDefault="005D6FDF" w:rsidP="00E45B2A">
      <w:pPr>
        <w:spacing w:after="0" w:line="240" w:lineRule="auto"/>
      </w:pPr>
      <w:r>
        <w:separator/>
      </w:r>
    </w:p>
  </w:endnote>
  <w:endnote w:type="continuationSeparator" w:id="1">
    <w:p w:rsidR="005D6FDF" w:rsidRDefault="005D6FDF" w:rsidP="00E4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8379"/>
      <w:docPartObj>
        <w:docPartGallery w:val="Page Numbers (Bottom of Page)"/>
        <w:docPartUnique/>
      </w:docPartObj>
    </w:sdtPr>
    <w:sdtContent>
      <w:p w:rsidR="00E914BC" w:rsidRDefault="00E914BC">
        <w:pPr>
          <w:pStyle w:val="ad"/>
          <w:jc w:val="right"/>
        </w:pPr>
        <w:fldSimple w:instr=" PAGE   \* MERGEFORMAT ">
          <w:r w:rsidR="00103BFC">
            <w:rPr>
              <w:noProof/>
            </w:rPr>
            <w:t>27</w:t>
          </w:r>
        </w:fldSimple>
      </w:p>
    </w:sdtContent>
  </w:sdt>
  <w:p w:rsidR="00E914BC" w:rsidRDefault="00E914BC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FDF" w:rsidRDefault="005D6FDF" w:rsidP="00E45B2A">
      <w:pPr>
        <w:spacing w:after="0" w:line="240" w:lineRule="auto"/>
      </w:pPr>
      <w:r>
        <w:separator/>
      </w:r>
    </w:p>
  </w:footnote>
  <w:footnote w:type="continuationSeparator" w:id="1">
    <w:p w:rsidR="005D6FDF" w:rsidRDefault="005D6FDF" w:rsidP="00E4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3844"/>
    <w:multiLevelType w:val="multilevel"/>
    <w:tmpl w:val="664AC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A045CE"/>
    <w:multiLevelType w:val="hybridMultilevel"/>
    <w:tmpl w:val="4EB024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EF18E2"/>
    <w:multiLevelType w:val="multilevel"/>
    <w:tmpl w:val="7D047C7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7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8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64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0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36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72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08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444" w:hanging="360"/>
      </w:pPr>
      <w:rPr>
        <w:rFonts w:ascii="Wingdings" w:hAnsi="Wingdings" w:hint="default"/>
      </w:rPr>
    </w:lvl>
  </w:abstractNum>
  <w:abstractNum w:abstractNumId="3">
    <w:nsid w:val="106B7CCF"/>
    <w:multiLevelType w:val="hybridMultilevel"/>
    <w:tmpl w:val="B5B69A74"/>
    <w:lvl w:ilvl="0" w:tplc="4FD64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872D9A"/>
    <w:multiLevelType w:val="hybridMultilevel"/>
    <w:tmpl w:val="62EA2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2C6F44"/>
    <w:multiLevelType w:val="multilevel"/>
    <w:tmpl w:val="D89C8F52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7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8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64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0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36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72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08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444" w:hanging="360"/>
      </w:pPr>
      <w:rPr>
        <w:rFonts w:ascii="Wingdings" w:hAnsi="Wingdings" w:hint="default"/>
      </w:rPr>
    </w:lvl>
  </w:abstractNum>
  <w:abstractNum w:abstractNumId="6">
    <w:nsid w:val="1B50766B"/>
    <w:multiLevelType w:val="hybridMultilevel"/>
    <w:tmpl w:val="86BE8DFC"/>
    <w:lvl w:ilvl="0" w:tplc="BF5E1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BB4FA4"/>
    <w:multiLevelType w:val="hybridMultilevel"/>
    <w:tmpl w:val="FAD45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5167754"/>
    <w:multiLevelType w:val="hybridMultilevel"/>
    <w:tmpl w:val="6BFAF8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9B94A72"/>
    <w:multiLevelType w:val="multilevel"/>
    <w:tmpl w:val="A95A769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none"/>
      <w:lvlText w:val="o"/>
      <w:legacy w:legacy="1" w:legacySpace="120" w:legacyIndent="360"/>
      <w:lvlJc w:val="left"/>
      <w:pPr>
        <w:ind w:left="-76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284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644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004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364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1724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084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444" w:hanging="360"/>
      </w:pPr>
      <w:rPr>
        <w:rFonts w:ascii="Wingdings" w:hAnsi="Wingdings" w:hint="default"/>
      </w:rPr>
    </w:lvl>
  </w:abstractNum>
  <w:abstractNum w:abstractNumId="10">
    <w:nsid w:val="2C154B33"/>
    <w:multiLevelType w:val="hybridMultilevel"/>
    <w:tmpl w:val="76A6193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2CD76741"/>
    <w:multiLevelType w:val="hybridMultilevel"/>
    <w:tmpl w:val="0A90AF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D0965F2"/>
    <w:multiLevelType w:val="hybridMultilevel"/>
    <w:tmpl w:val="7BF4B8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E3F746A"/>
    <w:multiLevelType w:val="hybridMultilevel"/>
    <w:tmpl w:val="67AA7086"/>
    <w:lvl w:ilvl="0" w:tplc="7F427022">
      <w:start w:val="201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F2212"/>
    <w:multiLevelType w:val="hybridMultilevel"/>
    <w:tmpl w:val="6F569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2E701DA"/>
    <w:multiLevelType w:val="hybridMultilevel"/>
    <w:tmpl w:val="4E72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0A6C41"/>
    <w:multiLevelType w:val="hybridMultilevel"/>
    <w:tmpl w:val="ACBC1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2803A2"/>
    <w:multiLevelType w:val="hybridMultilevel"/>
    <w:tmpl w:val="8668C8CC"/>
    <w:lvl w:ilvl="0" w:tplc="82A8C74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C1779C4"/>
    <w:multiLevelType w:val="hybridMultilevel"/>
    <w:tmpl w:val="5A7E2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94C29"/>
    <w:multiLevelType w:val="multilevel"/>
    <w:tmpl w:val="7CF66D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434146AA"/>
    <w:multiLevelType w:val="hybridMultilevel"/>
    <w:tmpl w:val="6BA071A0"/>
    <w:lvl w:ilvl="0" w:tplc="18001C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4D975C9"/>
    <w:multiLevelType w:val="hybridMultilevel"/>
    <w:tmpl w:val="4CD88A48"/>
    <w:lvl w:ilvl="0" w:tplc="3438D2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AF2AEC"/>
    <w:multiLevelType w:val="hybridMultilevel"/>
    <w:tmpl w:val="D5769924"/>
    <w:lvl w:ilvl="0" w:tplc="18001C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C145FE1"/>
    <w:multiLevelType w:val="multilevel"/>
    <w:tmpl w:val="000E88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4FC61ACB"/>
    <w:multiLevelType w:val="hybridMultilevel"/>
    <w:tmpl w:val="159A335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524A1E8D"/>
    <w:multiLevelType w:val="hybridMultilevel"/>
    <w:tmpl w:val="821AA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7F11155"/>
    <w:multiLevelType w:val="hybridMultilevel"/>
    <w:tmpl w:val="400C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2D58C0"/>
    <w:multiLevelType w:val="hybridMultilevel"/>
    <w:tmpl w:val="EAE29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8E6916"/>
    <w:multiLevelType w:val="multilevel"/>
    <w:tmpl w:val="597C5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9">
    <w:nsid w:val="61EF657E"/>
    <w:multiLevelType w:val="hybridMultilevel"/>
    <w:tmpl w:val="C7D48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326ACC"/>
    <w:multiLevelType w:val="hybridMultilevel"/>
    <w:tmpl w:val="2D2C5A70"/>
    <w:lvl w:ilvl="0" w:tplc="D3AADC08">
      <w:start w:val="1"/>
      <w:numFmt w:val="decimal"/>
      <w:lvlText w:val="%1."/>
      <w:lvlJc w:val="left"/>
      <w:pPr>
        <w:tabs>
          <w:tab w:val="num" w:pos="1066"/>
        </w:tabs>
        <w:ind w:left="1066" w:hanging="360"/>
      </w:pPr>
      <w:rPr>
        <w:rFonts w:hint="default"/>
      </w:rPr>
    </w:lvl>
    <w:lvl w:ilvl="1" w:tplc="DD1659D2">
      <w:numFmt w:val="none"/>
      <w:lvlText w:val=""/>
      <w:lvlJc w:val="left"/>
      <w:pPr>
        <w:tabs>
          <w:tab w:val="num" w:pos="360"/>
        </w:tabs>
      </w:pPr>
    </w:lvl>
    <w:lvl w:ilvl="2" w:tplc="3E28D428">
      <w:numFmt w:val="none"/>
      <w:lvlText w:val=""/>
      <w:lvlJc w:val="left"/>
      <w:pPr>
        <w:tabs>
          <w:tab w:val="num" w:pos="360"/>
        </w:tabs>
      </w:pPr>
    </w:lvl>
    <w:lvl w:ilvl="3" w:tplc="79FC23A8">
      <w:numFmt w:val="none"/>
      <w:lvlText w:val=""/>
      <w:lvlJc w:val="left"/>
      <w:pPr>
        <w:tabs>
          <w:tab w:val="num" w:pos="360"/>
        </w:tabs>
      </w:pPr>
    </w:lvl>
    <w:lvl w:ilvl="4" w:tplc="64826058">
      <w:numFmt w:val="none"/>
      <w:lvlText w:val=""/>
      <w:lvlJc w:val="left"/>
      <w:pPr>
        <w:tabs>
          <w:tab w:val="num" w:pos="360"/>
        </w:tabs>
      </w:pPr>
    </w:lvl>
    <w:lvl w:ilvl="5" w:tplc="ACDC1010">
      <w:numFmt w:val="none"/>
      <w:lvlText w:val=""/>
      <w:lvlJc w:val="left"/>
      <w:pPr>
        <w:tabs>
          <w:tab w:val="num" w:pos="360"/>
        </w:tabs>
      </w:pPr>
    </w:lvl>
    <w:lvl w:ilvl="6" w:tplc="8A5ED41E">
      <w:numFmt w:val="none"/>
      <w:lvlText w:val=""/>
      <w:lvlJc w:val="left"/>
      <w:pPr>
        <w:tabs>
          <w:tab w:val="num" w:pos="360"/>
        </w:tabs>
      </w:pPr>
    </w:lvl>
    <w:lvl w:ilvl="7" w:tplc="109221D2">
      <w:numFmt w:val="none"/>
      <w:lvlText w:val=""/>
      <w:lvlJc w:val="left"/>
      <w:pPr>
        <w:tabs>
          <w:tab w:val="num" w:pos="360"/>
        </w:tabs>
      </w:pPr>
    </w:lvl>
    <w:lvl w:ilvl="8" w:tplc="00A40C5E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709E3272"/>
    <w:multiLevelType w:val="multilevel"/>
    <w:tmpl w:val="D53E44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32">
    <w:nsid w:val="76F56382"/>
    <w:multiLevelType w:val="hybridMultilevel"/>
    <w:tmpl w:val="4C9A2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F01D21"/>
    <w:multiLevelType w:val="multilevel"/>
    <w:tmpl w:val="6780F6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4">
    <w:nsid w:val="7E961A71"/>
    <w:multiLevelType w:val="multilevel"/>
    <w:tmpl w:val="5CB4C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9"/>
  </w:num>
  <w:num w:numId="2">
    <w:abstractNumId w:val="8"/>
  </w:num>
  <w:num w:numId="3">
    <w:abstractNumId w:val="10"/>
  </w:num>
  <w:num w:numId="4">
    <w:abstractNumId w:val="15"/>
  </w:num>
  <w:num w:numId="5">
    <w:abstractNumId w:val="25"/>
  </w:num>
  <w:num w:numId="6">
    <w:abstractNumId w:val="32"/>
  </w:num>
  <w:num w:numId="7">
    <w:abstractNumId w:val="18"/>
  </w:num>
  <w:num w:numId="8">
    <w:abstractNumId w:val="26"/>
  </w:num>
  <w:num w:numId="9">
    <w:abstractNumId w:val="16"/>
  </w:num>
  <w:num w:numId="10">
    <w:abstractNumId w:val="27"/>
  </w:num>
  <w:num w:numId="11">
    <w:abstractNumId w:val="1"/>
  </w:num>
  <w:num w:numId="12">
    <w:abstractNumId w:val="7"/>
  </w:num>
  <w:num w:numId="13">
    <w:abstractNumId w:val="4"/>
  </w:num>
  <w:num w:numId="14">
    <w:abstractNumId w:val="12"/>
  </w:num>
  <w:num w:numId="15">
    <w:abstractNumId w:val="33"/>
  </w:num>
  <w:num w:numId="16">
    <w:abstractNumId w:val="17"/>
  </w:num>
  <w:num w:numId="17">
    <w:abstractNumId w:val="24"/>
  </w:num>
  <w:num w:numId="18">
    <w:abstractNumId w:val="23"/>
  </w:num>
  <w:num w:numId="19">
    <w:abstractNumId w:val="0"/>
  </w:num>
  <w:num w:numId="20">
    <w:abstractNumId w:val="22"/>
  </w:num>
  <w:num w:numId="21">
    <w:abstractNumId w:val="2"/>
  </w:num>
  <w:num w:numId="22">
    <w:abstractNumId w:val="9"/>
  </w:num>
  <w:num w:numId="23">
    <w:abstractNumId w:val="5"/>
  </w:num>
  <w:num w:numId="24">
    <w:abstractNumId w:val="20"/>
  </w:num>
  <w:num w:numId="25">
    <w:abstractNumId w:val="30"/>
  </w:num>
  <w:num w:numId="26">
    <w:abstractNumId w:val="14"/>
  </w:num>
  <w:num w:numId="27">
    <w:abstractNumId w:val="29"/>
  </w:num>
  <w:num w:numId="28">
    <w:abstractNumId w:val="21"/>
  </w:num>
  <w:num w:numId="29">
    <w:abstractNumId w:val="34"/>
  </w:num>
  <w:num w:numId="30">
    <w:abstractNumId w:val="3"/>
  </w:num>
  <w:num w:numId="31">
    <w:abstractNumId w:val="13"/>
  </w:num>
  <w:num w:numId="32">
    <w:abstractNumId w:val="31"/>
  </w:num>
  <w:num w:numId="33">
    <w:abstractNumId w:val="28"/>
  </w:num>
  <w:num w:numId="34">
    <w:abstractNumId w:val="11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857"/>
    <w:rsid w:val="00001643"/>
    <w:rsid w:val="000178CD"/>
    <w:rsid w:val="00024D6A"/>
    <w:rsid w:val="00031BE5"/>
    <w:rsid w:val="00034199"/>
    <w:rsid w:val="00034AE4"/>
    <w:rsid w:val="00052AA5"/>
    <w:rsid w:val="00081071"/>
    <w:rsid w:val="0008701E"/>
    <w:rsid w:val="000B6382"/>
    <w:rsid w:val="000D5E4F"/>
    <w:rsid w:val="000F6409"/>
    <w:rsid w:val="00103BFC"/>
    <w:rsid w:val="001147EA"/>
    <w:rsid w:val="00135A88"/>
    <w:rsid w:val="00135E40"/>
    <w:rsid w:val="00145EBC"/>
    <w:rsid w:val="00152852"/>
    <w:rsid w:val="0018254E"/>
    <w:rsid w:val="00196D5E"/>
    <w:rsid w:val="001B1954"/>
    <w:rsid w:val="001C5FF4"/>
    <w:rsid w:val="001D0DE6"/>
    <w:rsid w:val="001D1C14"/>
    <w:rsid w:val="001D1E15"/>
    <w:rsid w:val="001D1EB4"/>
    <w:rsid w:val="001E3BDD"/>
    <w:rsid w:val="00211DBB"/>
    <w:rsid w:val="002217F1"/>
    <w:rsid w:val="002A5CA3"/>
    <w:rsid w:val="002E45FE"/>
    <w:rsid w:val="002F52B0"/>
    <w:rsid w:val="00316171"/>
    <w:rsid w:val="00323E05"/>
    <w:rsid w:val="00381670"/>
    <w:rsid w:val="003C7A4B"/>
    <w:rsid w:val="0042798E"/>
    <w:rsid w:val="004379A9"/>
    <w:rsid w:val="0046050B"/>
    <w:rsid w:val="00463952"/>
    <w:rsid w:val="004720E1"/>
    <w:rsid w:val="00483041"/>
    <w:rsid w:val="00487938"/>
    <w:rsid w:val="004969F4"/>
    <w:rsid w:val="004D0DD6"/>
    <w:rsid w:val="004E0234"/>
    <w:rsid w:val="004E2896"/>
    <w:rsid w:val="00530E25"/>
    <w:rsid w:val="005319C4"/>
    <w:rsid w:val="00536E23"/>
    <w:rsid w:val="00537DB6"/>
    <w:rsid w:val="00542B29"/>
    <w:rsid w:val="005507DD"/>
    <w:rsid w:val="00557345"/>
    <w:rsid w:val="00574A2D"/>
    <w:rsid w:val="00587185"/>
    <w:rsid w:val="005B299E"/>
    <w:rsid w:val="005C6ABC"/>
    <w:rsid w:val="005D6FDF"/>
    <w:rsid w:val="006056AC"/>
    <w:rsid w:val="006232A9"/>
    <w:rsid w:val="00624A02"/>
    <w:rsid w:val="00625C72"/>
    <w:rsid w:val="006715A7"/>
    <w:rsid w:val="006746F8"/>
    <w:rsid w:val="00676532"/>
    <w:rsid w:val="00685BD9"/>
    <w:rsid w:val="006B7E30"/>
    <w:rsid w:val="006D4894"/>
    <w:rsid w:val="006E28DF"/>
    <w:rsid w:val="006F750D"/>
    <w:rsid w:val="0070432C"/>
    <w:rsid w:val="00745490"/>
    <w:rsid w:val="0074667B"/>
    <w:rsid w:val="0076708B"/>
    <w:rsid w:val="007D55E4"/>
    <w:rsid w:val="007D57E4"/>
    <w:rsid w:val="008126AB"/>
    <w:rsid w:val="00844C55"/>
    <w:rsid w:val="00853D7F"/>
    <w:rsid w:val="00872DC9"/>
    <w:rsid w:val="00877A4C"/>
    <w:rsid w:val="00894C5F"/>
    <w:rsid w:val="00895953"/>
    <w:rsid w:val="008E37AD"/>
    <w:rsid w:val="008F23B2"/>
    <w:rsid w:val="00904988"/>
    <w:rsid w:val="00927C20"/>
    <w:rsid w:val="00930582"/>
    <w:rsid w:val="00933A56"/>
    <w:rsid w:val="009438EE"/>
    <w:rsid w:val="00946473"/>
    <w:rsid w:val="00957F15"/>
    <w:rsid w:val="009820AA"/>
    <w:rsid w:val="00997884"/>
    <w:rsid w:val="009B2494"/>
    <w:rsid w:val="009E123C"/>
    <w:rsid w:val="009E1412"/>
    <w:rsid w:val="009E323B"/>
    <w:rsid w:val="00A04AF1"/>
    <w:rsid w:val="00A22F8F"/>
    <w:rsid w:val="00A61160"/>
    <w:rsid w:val="00A74E4F"/>
    <w:rsid w:val="00A86D18"/>
    <w:rsid w:val="00A96150"/>
    <w:rsid w:val="00AC636A"/>
    <w:rsid w:val="00AC79D1"/>
    <w:rsid w:val="00AE3A57"/>
    <w:rsid w:val="00B22160"/>
    <w:rsid w:val="00B22947"/>
    <w:rsid w:val="00B2363C"/>
    <w:rsid w:val="00B45FCE"/>
    <w:rsid w:val="00B51E58"/>
    <w:rsid w:val="00B71857"/>
    <w:rsid w:val="00B90871"/>
    <w:rsid w:val="00BA0CF8"/>
    <w:rsid w:val="00BD5D7B"/>
    <w:rsid w:val="00BE298E"/>
    <w:rsid w:val="00BF0518"/>
    <w:rsid w:val="00C63D0D"/>
    <w:rsid w:val="00C85578"/>
    <w:rsid w:val="00C920F9"/>
    <w:rsid w:val="00C95CE4"/>
    <w:rsid w:val="00CA34A5"/>
    <w:rsid w:val="00CB2277"/>
    <w:rsid w:val="00CE7226"/>
    <w:rsid w:val="00D170FB"/>
    <w:rsid w:val="00D55755"/>
    <w:rsid w:val="00DB3C25"/>
    <w:rsid w:val="00DC2FFC"/>
    <w:rsid w:val="00DE089E"/>
    <w:rsid w:val="00DE0C73"/>
    <w:rsid w:val="00DE0FC7"/>
    <w:rsid w:val="00DE549D"/>
    <w:rsid w:val="00E127D0"/>
    <w:rsid w:val="00E1372F"/>
    <w:rsid w:val="00E208E3"/>
    <w:rsid w:val="00E26077"/>
    <w:rsid w:val="00E37615"/>
    <w:rsid w:val="00E40E31"/>
    <w:rsid w:val="00E45B2A"/>
    <w:rsid w:val="00E6778E"/>
    <w:rsid w:val="00E91134"/>
    <w:rsid w:val="00E914BC"/>
    <w:rsid w:val="00F23F4F"/>
    <w:rsid w:val="00F24E39"/>
    <w:rsid w:val="00F35EBC"/>
    <w:rsid w:val="00F50829"/>
    <w:rsid w:val="00F654CE"/>
    <w:rsid w:val="00FB2DCC"/>
    <w:rsid w:val="00FC05C9"/>
    <w:rsid w:val="00FE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6F8"/>
  </w:style>
  <w:style w:type="paragraph" w:styleId="7">
    <w:name w:val="heading 7"/>
    <w:basedOn w:val="a"/>
    <w:next w:val="a"/>
    <w:link w:val="70"/>
    <w:qFormat/>
    <w:rsid w:val="004969F4"/>
    <w:pPr>
      <w:keepNext/>
      <w:overflowPunct w:val="0"/>
      <w:autoSpaceDE w:val="0"/>
      <w:autoSpaceDN w:val="0"/>
      <w:adjustRightInd w:val="0"/>
      <w:spacing w:after="0" w:line="360" w:lineRule="auto"/>
      <w:jc w:val="both"/>
      <w:textAlignment w:val="baseline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34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82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41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A86D1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86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969F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969F4"/>
  </w:style>
  <w:style w:type="paragraph" w:styleId="a9">
    <w:name w:val="Body Text"/>
    <w:basedOn w:val="a"/>
    <w:link w:val="aa"/>
    <w:uiPriority w:val="99"/>
    <w:semiHidden/>
    <w:unhideWhenUsed/>
    <w:rsid w:val="004969F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69F4"/>
  </w:style>
  <w:style w:type="character" w:customStyle="1" w:styleId="70">
    <w:name w:val="Заголовок 7 Знак"/>
    <w:basedOn w:val="a0"/>
    <w:link w:val="7"/>
    <w:rsid w:val="00496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4969F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E4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45B2A"/>
  </w:style>
  <w:style w:type="paragraph" w:styleId="ad">
    <w:name w:val="footer"/>
    <w:basedOn w:val="a"/>
    <w:link w:val="ae"/>
    <w:uiPriority w:val="99"/>
    <w:unhideWhenUsed/>
    <w:rsid w:val="00E4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45B2A"/>
  </w:style>
  <w:style w:type="paragraph" w:styleId="af">
    <w:name w:val="Title"/>
    <w:basedOn w:val="a"/>
    <w:link w:val="af0"/>
    <w:qFormat/>
    <w:rsid w:val="00927C20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27C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note text"/>
    <w:basedOn w:val="a"/>
    <w:link w:val="af2"/>
    <w:semiHidden/>
    <w:rsid w:val="0092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927C2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59"/>
    <w:rsid w:val="00927C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8BACE-5042-45F5-BE04-BA21BC57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11812</Words>
  <Characters>67333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1</cp:lastModifiedBy>
  <cp:revision>78</cp:revision>
  <dcterms:created xsi:type="dcterms:W3CDTF">2012-08-31T09:24:00Z</dcterms:created>
  <dcterms:modified xsi:type="dcterms:W3CDTF">2012-10-25T08:58:00Z</dcterms:modified>
</cp:coreProperties>
</file>