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33" w:rsidRPr="00024033" w:rsidRDefault="00024033" w:rsidP="00024033">
      <w:pPr>
        <w:suppressAutoHyphens w:val="0"/>
        <w:jc w:val="center"/>
        <w:rPr>
          <w:caps/>
          <w:color w:val="000000"/>
          <w:spacing w:val="4"/>
          <w:sz w:val="28"/>
          <w:szCs w:val="28"/>
          <w:lang w:eastAsia="ru-RU"/>
        </w:rPr>
      </w:pPr>
      <w:r w:rsidRPr="00024033">
        <w:rPr>
          <w:caps/>
          <w:color w:val="000000"/>
          <w:spacing w:val="4"/>
          <w:sz w:val="28"/>
          <w:szCs w:val="28"/>
          <w:lang w:eastAsia="ru-RU"/>
        </w:rPr>
        <w:t>министерство образования и науки</w:t>
      </w:r>
    </w:p>
    <w:p w:rsidR="00024033" w:rsidRPr="00024033" w:rsidRDefault="00024033" w:rsidP="00024033">
      <w:pPr>
        <w:suppressAutoHyphens w:val="0"/>
        <w:jc w:val="center"/>
        <w:rPr>
          <w:caps/>
          <w:color w:val="000000"/>
          <w:spacing w:val="4"/>
          <w:sz w:val="28"/>
          <w:szCs w:val="28"/>
          <w:lang w:eastAsia="ru-RU"/>
        </w:rPr>
      </w:pPr>
      <w:r w:rsidRPr="00024033">
        <w:rPr>
          <w:caps/>
          <w:color w:val="000000"/>
          <w:spacing w:val="4"/>
          <w:sz w:val="28"/>
          <w:szCs w:val="28"/>
          <w:lang w:eastAsia="ru-RU"/>
        </w:rPr>
        <w:t>российской федерации</w:t>
      </w:r>
    </w:p>
    <w:p w:rsidR="00024033" w:rsidRPr="00024033" w:rsidRDefault="00024033" w:rsidP="00024033">
      <w:pPr>
        <w:suppressAutoHyphens w:val="0"/>
        <w:jc w:val="center"/>
        <w:rPr>
          <w:caps/>
          <w:color w:val="000000"/>
          <w:spacing w:val="4"/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b/>
          <w:color w:val="000000"/>
          <w:spacing w:val="4"/>
          <w:sz w:val="28"/>
          <w:szCs w:val="28"/>
          <w:lang w:eastAsia="ru-RU"/>
        </w:rPr>
      </w:pPr>
      <w:r w:rsidRPr="00024033">
        <w:rPr>
          <w:b/>
          <w:color w:val="000000"/>
          <w:spacing w:val="4"/>
          <w:sz w:val="28"/>
          <w:szCs w:val="28"/>
          <w:lang w:eastAsia="ru-RU"/>
        </w:rPr>
        <w:t>Нижегородский государственный университет им. Н.И. Лобачевского</w:t>
      </w: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024033">
        <w:rPr>
          <w:b/>
          <w:bCs/>
          <w:sz w:val="32"/>
          <w:szCs w:val="32"/>
          <w:lang w:eastAsia="ru-RU"/>
        </w:rPr>
        <w:t>Моделирование энергетического спектра</w:t>
      </w:r>
    </w:p>
    <w:p w:rsidR="00024033" w:rsidRPr="00024033" w:rsidRDefault="00024033" w:rsidP="00024033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024033">
        <w:rPr>
          <w:b/>
          <w:bCs/>
          <w:sz w:val="32"/>
          <w:szCs w:val="32"/>
          <w:lang w:eastAsia="ru-RU"/>
        </w:rPr>
        <w:t xml:space="preserve">для электронов в наноструктурах методом пристрелки </w:t>
      </w:r>
    </w:p>
    <w:p w:rsidR="00024033" w:rsidRPr="00024033" w:rsidRDefault="00024033" w:rsidP="00024033">
      <w:pPr>
        <w:suppressAutoHyphens w:val="0"/>
        <w:jc w:val="center"/>
        <w:rPr>
          <w:b/>
          <w:bCs/>
          <w:sz w:val="32"/>
          <w:szCs w:val="32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024033">
        <w:rPr>
          <w:bCs/>
          <w:sz w:val="28"/>
          <w:szCs w:val="28"/>
          <w:lang w:eastAsia="ru-RU"/>
        </w:rPr>
        <w:t>Агарев В.Н.</w:t>
      </w:r>
    </w:p>
    <w:p w:rsidR="00024033" w:rsidRPr="00024033" w:rsidRDefault="00024033" w:rsidP="00024033">
      <w:pPr>
        <w:suppressAutoHyphens w:val="0"/>
        <w:jc w:val="center"/>
        <w:rPr>
          <w:b/>
          <w:bCs/>
          <w:sz w:val="32"/>
          <w:szCs w:val="32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b/>
          <w:bCs/>
          <w:sz w:val="36"/>
          <w:szCs w:val="36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024033">
        <w:rPr>
          <w:b/>
          <w:i/>
          <w:sz w:val="28"/>
          <w:szCs w:val="28"/>
          <w:lang w:eastAsia="ru-RU"/>
        </w:rPr>
        <w:t>Практикум</w:t>
      </w: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  <w:r w:rsidRPr="00024033">
        <w:rPr>
          <w:color w:val="000000"/>
          <w:spacing w:val="4"/>
          <w:lang w:eastAsia="ru-RU"/>
        </w:rPr>
        <w:t xml:space="preserve">Рекомендовано методической комиссией физического факультета для студентов ННГУ, обучающихся по направлениям подготовки 11.03.04 «Электроника и наноэлектроника» </w:t>
      </w:r>
    </w:p>
    <w:p w:rsidR="00024033" w:rsidRPr="00024033" w:rsidRDefault="00024033" w:rsidP="00024033">
      <w:pPr>
        <w:suppressAutoHyphens w:val="0"/>
        <w:jc w:val="center"/>
        <w:rPr>
          <w:bCs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>Нижний Новгород</w:t>
      </w: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>2017</w:t>
      </w: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br w:type="page"/>
      </w:r>
    </w:p>
    <w:p w:rsidR="00024033" w:rsidRPr="00024033" w:rsidRDefault="00024033" w:rsidP="00024033">
      <w:pPr>
        <w:suppressAutoHyphens w:val="0"/>
        <w:ind w:firstLine="574"/>
        <w:jc w:val="both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lastRenderedPageBreak/>
        <w:t>УКД 537.3</w:t>
      </w:r>
    </w:p>
    <w:p w:rsidR="00024033" w:rsidRPr="00024033" w:rsidRDefault="00024033" w:rsidP="00024033">
      <w:pPr>
        <w:suppressAutoHyphens w:val="0"/>
        <w:ind w:firstLine="574"/>
        <w:jc w:val="both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>ББК 22.3</w:t>
      </w:r>
    </w:p>
    <w:p w:rsidR="00024033" w:rsidRPr="00024033" w:rsidRDefault="00024033" w:rsidP="00024033">
      <w:pPr>
        <w:suppressAutoHyphens w:val="0"/>
        <w:ind w:left="708"/>
        <w:jc w:val="both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 xml:space="preserve">      С-43</w:t>
      </w:r>
    </w:p>
    <w:p w:rsidR="00024033" w:rsidRPr="00024033" w:rsidRDefault="00024033" w:rsidP="00024033">
      <w:pPr>
        <w:suppressAutoHyphens w:val="0"/>
        <w:ind w:firstLine="574"/>
        <w:jc w:val="both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ind w:firstLine="574"/>
        <w:jc w:val="both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>С-43 Моделирование энергетического спектра для электронов в наноструктурах методом пристрелки</w:t>
      </w:r>
      <w:r w:rsidRPr="00024033">
        <w:rPr>
          <w:bCs/>
          <w:sz w:val="28"/>
          <w:szCs w:val="28"/>
          <w:lang w:eastAsia="ru-RU"/>
        </w:rPr>
        <w:t xml:space="preserve">. </w:t>
      </w:r>
      <w:r w:rsidRPr="00024033">
        <w:rPr>
          <w:sz w:val="28"/>
          <w:szCs w:val="28"/>
          <w:lang w:eastAsia="ru-RU"/>
        </w:rPr>
        <w:t xml:space="preserve">Автор: Агарев В.Н.  Практикум.– </w:t>
      </w:r>
      <w:r w:rsidRPr="00024033">
        <w:rPr>
          <w:color w:val="000000"/>
          <w:spacing w:val="4"/>
          <w:sz w:val="28"/>
          <w:szCs w:val="18"/>
          <w:lang w:eastAsia="ru-RU"/>
        </w:rPr>
        <w:t>Нижний Новгород</w:t>
      </w:r>
      <w:r w:rsidRPr="00024033">
        <w:rPr>
          <w:sz w:val="28"/>
          <w:lang w:eastAsia="ru-RU"/>
        </w:rPr>
        <w:t>: Нижегородский госуниверситет</w:t>
      </w:r>
      <w:r w:rsidRPr="00024033">
        <w:rPr>
          <w:color w:val="000000"/>
          <w:spacing w:val="4"/>
          <w:sz w:val="28"/>
          <w:szCs w:val="18"/>
          <w:lang w:eastAsia="ru-RU"/>
        </w:rPr>
        <w:t>, 2017. – 9</w:t>
      </w:r>
      <w:r w:rsidRPr="00024033">
        <w:rPr>
          <w:color w:val="000000"/>
          <w:spacing w:val="4"/>
          <w:sz w:val="28"/>
          <w:szCs w:val="18"/>
          <w:lang w:val="en-US" w:eastAsia="ru-RU"/>
        </w:rPr>
        <w:t> </w:t>
      </w:r>
      <w:r w:rsidRPr="00024033">
        <w:rPr>
          <w:color w:val="000000"/>
          <w:spacing w:val="4"/>
          <w:sz w:val="28"/>
          <w:szCs w:val="18"/>
          <w:lang w:eastAsia="ru-RU"/>
        </w:rPr>
        <w:t>с.</w:t>
      </w:r>
    </w:p>
    <w:p w:rsidR="00024033" w:rsidRPr="00024033" w:rsidRDefault="00024033" w:rsidP="00024033">
      <w:pPr>
        <w:suppressAutoHyphens w:val="0"/>
        <w:jc w:val="both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both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ind w:firstLine="708"/>
        <w:rPr>
          <w:b/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 xml:space="preserve">Рецензент: к.ф.-м.н., доцент Васин А.С. </w:t>
      </w:r>
    </w:p>
    <w:p w:rsidR="00024033" w:rsidRPr="00024033" w:rsidRDefault="00024033" w:rsidP="00024033">
      <w:pPr>
        <w:suppressAutoHyphens w:val="0"/>
        <w:jc w:val="both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both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>Пособие посвящено компьютерному моделированию энергетического спектра для электронов в полупроводниковых квантовых ямах. Приведено описание лабораторной работы и указания к её выполнению.</w:t>
      </w:r>
    </w:p>
    <w:p w:rsidR="00024033" w:rsidRPr="00024033" w:rsidRDefault="00024033" w:rsidP="00024033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 xml:space="preserve">Практикум предназначен для студентов физического факультета ННГУ в качестве пособия при подготовке и проведении лабораторных работ по курсу «Наноэлектроника». </w:t>
      </w:r>
    </w:p>
    <w:p w:rsidR="00024033" w:rsidRPr="00024033" w:rsidRDefault="00024033" w:rsidP="00024033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>Ответственный за выпуск:</w:t>
      </w: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>председатель методической комиссии</w:t>
      </w: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>физического факультета ННГУ, к.ф.-м.н., доцент Сдобняков В.В.</w:t>
      </w:r>
    </w:p>
    <w:p w:rsidR="00024033" w:rsidRPr="00024033" w:rsidRDefault="00024033" w:rsidP="00024033">
      <w:pPr>
        <w:suppressAutoHyphens w:val="0"/>
        <w:ind w:firstLine="720"/>
        <w:jc w:val="both"/>
        <w:rPr>
          <w:sz w:val="28"/>
          <w:lang w:eastAsia="ru-RU"/>
        </w:rPr>
      </w:pPr>
    </w:p>
    <w:p w:rsidR="00024033" w:rsidRPr="00024033" w:rsidRDefault="00024033" w:rsidP="00024033">
      <w:pPr>
        <w:suppressAutoHyphens w:val="0"/>
        <w:ind w:firstLine="720"/>
        <w:jc w:val="both"/>
        <w:rPr>
          <w:sz w:val="28"/>
          <w:lang w:eastAsia="ru-RU"/>
        </w:rPr>
      </w:pPr>
    </w:p>
    <w:p w:rsidR="00024033" w:rsidRPr="00024033" w:rsidRDefault="00024033" w:rsidP="00024033">
      <w:pPr>
        <w:suppressAutoHyphens w:val="0"/>
        <w:ind w:firstLine="720"/>
        <w:jc w:val="both"/>
        <w:rPr>
          <w:sz w:val="28"/>
          <w:lang w:eastAsia="ru-RU"/>
        </w:rPr>
      </w:pPr>
    </w:p>
    <w:p w:rsidR="00024033" w:rsidRPr="00024033" w:rsidRDefault="00024033" w:rsidP="00024033">
      <w:pPr>
        <w:suppressAutoHyphens w:val="0"/>
        <w:ind w:firstLine="720"/>
        <w:jc w:val="both"/>
        <w:rPr>
          <w:sz w:val="28"/>
          <w:lang w:eastAsia="ru-RU"/>
        </w:rPr>
      </w:pPr>
    </w:p>
    <w:p w:rsidR="00024033" w:rsidRPr="00024033" w:rsidRDefault="00024033" w:rsidP="00024033">
      <w:pPr>
        <w:suppressAutoHyphens w:val="0"/>
        <w:ind w:firstLine="720"/>
        <w:jc w:val="both"/>
        <w:rPr>
          <w:sz w:val="28"/>
          <w:lang w:eastAsia="ru-RU"/>
        </w:rPr>
      </w:pPr>
    </w:p>
    <w:p w:rsidR="00024033" w:rsidRPr="00024033" w:rsidRDefault="00024033" w:rsidP="00024033">
      <w:pPr>
        <w:suppressAutoHyphens w:val="0"/>
        <w:ind w:firstLine="720"/>
        <w:jc w:val="both"/>
        <w:rPr>
          <w:sz w:val="28"/>
          <w:lang w:eastAsia="ru-RU"/>
        </w:rPr>
      </w:pPr>
    </w:p>
    <w:p w:rsidR="00024033" w:rsidRPr="00024033" w:rsidRDefault="00024033" w:rsidP="00024033">
      <w:pPr>
        <w:suppressAutoHyphens w:val="0"/>
        <w:ind w:firstLine="720"/>
        <w:jc w:val="both"/>
        <w:rPr>
          <w:sz w:val="28"/>
          <w:lang w:eastAsia="ru-RU"/>
        </w:rPr>
      </w:pPr>
    </w:p>
    <w:p w:rsidR="00024033" w:rsidRPr="00024033" w:rsidRDefault="00024033" w:rsidP="00024033">
      <w:pPr>
        <w:suppressAutoHyphens w:val="0"/>
        <w:ind w:firstLine="720"/>
        <w:jc w:val="both"/>
        <w:rPr>
          <w:sz w:val="28"/>
          <w:lang w:eastAsia="ru-RU"/>
        </w:rPr>
      </w:pPr>
    </w:p>
    <w:p w:rsidR="00024033" w:rsidRPr="00024033" w:rsidRDefault="00024033" w:rsidP="00024033">
      <w:pPr>
        <w:suppressAutoHyphens w:val="0"/>
        <w:jc w:val="center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right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ind w:firstLine="574"/>
        <w:jc w:val="right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>УКД 537.3</w:t>
      </w:r>
    </w:p>
    <w:p w:rsidR="00024033" w:rsidRPr="00024033" w:rsidRDefault="00024033" w:rsidP="00024033">
      <w:pPr>
        <w:suppressAutoHyphens w:val="0"/>
        <w:ind w:firstLine="574"/>
        <w:jc w:val="right"/>
        <w:rPr>
          <w:sz w:val="28"/>
          <w:szCs w:val="28"/>
          <w:lang w:eastAsia="ru-RU"/>
        </w:rPr>
      </w:pPr>
      <w:r w:rsidRPr="00024033">
        <w:rPr>
          <w:sz w:val="28"/>
          <w:szCs w:val="28"/>
          <w:lang w:eastAsia="ru-RU"/>
        </w:rPr>
        <w:t>ББК 22.3</w:t>
      </w:r>
    </w:p>
    <w:p w:rsidR="00024033" w:rsidRPr="00024033" w:rsidRDefault="00024033" w:rsidP="00024033">
      <w:pPr>
        <w:suppressAutoHyphens w:val="0"/>
        <w:rPr>
          <w:sz w:val="28"/>
          <w:szCs w:val="28"/>
          <w:lang w:eastAsia="ru-RU"/>
        </w:rPr>
      </w:pPr>
    </w:p>
    <w:p w:rsidR="00024033" w:rsidRPr="00024033" w:rsidRDefault="00024033" w:rsidP="00024033">
      <w:pPr>
        <w:suppressAutoHyphens w:val="0"/>
        <w:jc w:val="right"/>
        <w:rPr>
          <w:b/>
          <w:sz w:val="28"/>
          <w:szCs w:val="28"/>
          <w:lang w:eastAsia="ru-RU"/>
        </w:rPr>
      </w:pPr>
      <w:r w:rsidRPr="00024033">
        <w:rPr>
          <w:b/>
          <w:sz w:val="28"/>
          <w:szCs w:val="28"/>
          <w:lang w:eastAsia="ru-RU"/>
        </w:rPr>
        <w:t>© Нижегородский государственный университет</w:t>
      </w:r>
    </w:p>
    <w:p w:rsidR="00024033" w:rsidRPr="00024033" w:rsidRDefault="00024033" w:rsidP="00024033">
      <w:pPr>
        <w:suppressAutoHyphens w:val="0"/>
        <w:jc w:val="right"/>
        <w:rPr>
          <w:b/>
          <w:sz w:val="28"/>
          <w:szCs w:val="28"/>
          <w:lang w:eastAsia="ru-RU"/>
        </w:rPr>
      </w:pPr>
      <w:r w:rsidRPr="00024033">
        <w:rPr>
          <w:b/>
          <w:sz w:val="28"/>
          <w:szCs w:val="28"/>
          <w:lang w:eastAsia="ru-RU"/>
        </w:rPr>
        <w:t>им.</w:t>
      </w:r>
      <w:r w:rsidRPr="00024033">
        <w:rPr>
          <w:b/>
          <w:sz w:val="28"/>
          <w:szCs w:val="28"/>
          <w:lang w:val="en-US" w:eastAsia="ru-RU"/>
        </w:rPr>
        <w:t> </w:t>
      </w:r>
      <w:r w:rsidRPr="00024033">
        <w:rPr>
          <w:b/>
          <w:sz w:val="28"/>
          <w:szCs w:val="28"/>
          <w:lang w:eastAsia="ru-RU"/>
        </w:rPr>
        <w:t>Н.И. Лобачевского, 2017</w:t>
      </w:r>
    </w:p>
    <w:p w:rsidR="00024033" w:rsidRPr="00024033" w:rsidRDefault="00024033" w:rsidP="00024033">
      <w:pPr>
        <w:suppressAutoHyphens w:val="0"/>
        <w:spacing w:after="120"/>
        <w:jc w:val="both"/>
        <w:rPr>
          <w:sz w:val="28"/>
          <w:lang w:eastAsia="ru-RU"/>
        </w:rPr>
      </w:pPr>
    </w:p>
    <w:p w:rsidR="00024033" w:rsidRDefault="00024033" w:rsidP="00A7123C">
      <w:pPr>
        <w:jc w:val="center"/>
        <w:rPr>
          <w:b/>
          <w:sz w:val="28"/>
          <w:szCs w:val="28"/>
        </w:rPr>
      </w:pPr>
    </w:p>
    <w:p w:rsidR="004A69D1" w:rsidRDefault="004A69D1">
      <w:pPr>
        <w:ind w:firstLine="540"/>
        <w:jc w:val="center"/>
      </w:pPr>
    </w:p>
    <w:p w:rsidR="004A69D1" w:rsidRDefault="004A69D1">
      <w:pPr>
        <w:ind w:firstLine="540"/>
        <w:jc w:val="both"/>
      </w:pPr>
    </w:p>
    <w:p w:rsidR="004A69D1" w:rsidRDefault="004A69D1">
      <w:pPr>
        <w:ind w:firstLine="720"/>
        <w:jc w:val="both"/>
      </w:pPr>
      <w:r>
        <w:rPr>
          <w:b/>
        </w:rPr>
        <w:lastRenderedPageBreak/>
        <w:t>Целью</w:t>
      </w:r>
      <w:r>
        <w:t xml:space="preserve"> настоящей работы является освоение компьютерного моделирования энергетического спектра </w:t>
      </w:r>
      <w:r w:rsidR="00A7123C" w:rsidRPr="00A7123C">
        <w:t xml:space="preserve">для электронов </w:t>
      </w:r>
      <w:r>
        <w:t>в полупроводниковых наноструктурах методом пристрелки.</w:t>
      </w:r>
    </w:p>
    <w:p w:rsidR="004A69D1" w:rsidRDefault="004A69D1">
      <w:pPr>
        <w:spacing w:line="360" w:lineRule="auto"/>
        <w:ind w:firstLine="539"/>
        <w:jc w:val="both"/>
      </w:pPr>
    </w:p>
    <w:p w:rsidR="004A69D1" w:rsidRDefault="004A69D1" w:rsidP="00513AE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4A69D1" w:rsidRDefault="004A69D1">
      <w:pPr>
        <w:spacing w:line="360" w:lineRule="auto"/>
        <w:ind w:firstLine="720"/>
        <w:jc w:val="both"/>
      </w:pPr>
      <w:r>
        <w:t>Полупроводниковые наноструктуры</w:t>
      </w:r>
      <w:r w:rsidR="00A7123C">
        <w:t xml:space="preserve"> и квантовые точки являются основой создания новых полупроводниковых приборов. Важным качеством таких </w:t>
      </w:r>
      <w:r w:rsidR="00DB2B3A">
        <w:t>структур является зависимость электронного спектра от размеров структуры</w:t>
      </w:r>
      <w:r>
        <w:t xml:space="preserve"> (размер имеет значение!). </w:t>
      </w:r>
    </w:p>
    <w:p w:rsidR="004A69D1" w:rsidRDefault="004A69D1">
      <w:pPr>
        <w:spacing w:line="360" w:lineRule="auto"/>
        <w:ind w:firstLine="900"/>
        <w:jc w:val="center"/>
      </w:pPr>
    </w:p>
    <w:p w:rsidR="004A69D1" w:rsidRDefault="004A69D1" w:rsidP="00513AE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 компьютерного моделирования</w:t>
      </w:r>
    </w:p>
    <w:p w:rsidR="00DB2B3A" w:rsidRDefault="00DB2B3A">
      <w:pPr>
        <w:spacing w:line="360" w:lineRule="auto"/>
        <w:ind w:firstLine="720"/>
        <w:jc w:val="both"/>
      </w:pPr>
      <w:r>
        <w:t>Поскольку</w:t>
      </w:r>
      <w:r w:rsidR="004A69D1">
        <w:t xml:space="preserve"> точно могут быть решены только некоторые простые задачи</w:t>
      </w:r>
      <w:r>
        <w:t>,</w:t>
      </w:r>
      <w:r w:rsidR="004A69D1">
        <w:t xml:space="preserve"> распространенным методом теоретического анализа наноструктур является метод компьютерного моделирования. </w:t>
      </w:r>
    </w:p>
    <w:p w:rsidR="004A69D1" w:rsidRDefault="004A69D1">
      <w:pPr>
        <w:spacing w:line="360" w:lineRule="auto"/>
        <w:ind w:firstLine="720"/>
        <w:jc w:val="both"/>
      </w:pPr>
      <w:r>
        <w:t>Компьютерное моделирование включает в себя несколько важных этапов:</w:t>
      </w:r>
    </w:p>
    <w:p w:rsidR="004A69D1" w:rsidRDefault="004A69D1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Постановка задачи.</w:t>
      </w:r>
    </w:p>
    <w:p w:rsidR="004A69D1" w:rsidRDefault="004A69D1">
      <w:pPr>
        <w:spacing w:line="360" w:lineRule="auto"/>
        <w:ind w:left="540"/>
        <w:jc w:val="both"/>
      </w:pPr>
      <w:r>
        <w:t>На этом этапе производится теоретический анализ, формулируются основные уравнения</w:t>
      </w:r>
      <w:r w:rsidR="00D30452">
        <w:t xml:space="preserve"> </w:t>
      </w:r>
      <w:r w:rsidR="00DB2B3A">
        <w:t>физической модели</w:t>
      </w:r>
      <w:r>
        <w:t>, граничные (начальные) условия и пределы применимости модели.</w:t>
      </w:r>
    </w:p>
    <w:p w:rsidR="004A69D1" w:rsidRDefault="004A69D1">
      <w:pPr>
        <w:numPr>
          <w:ilvl w:val="0"/>
          <w:numId w:val="1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Формулировка математической модели.</w:t>
      </w:r>
    </w:p>
    <w:p w:rsidR="004A69D1" w:rsidRDefault="004E58D0">
      <w:pPr>
        <w:spacing w:line="360" w:lineRule="auto"/>
        <w:ind w:left="540"/>
        <w:jc w:val="both"/>
      </w:pPr>
      <w:r>
        <w:t>Используя</w:t>
      </w:r>
      <w:r w:rsidR="004A69D1">
        <w:t xml:space="preserve"> характерные единицы измерения физических величин</w:t>
      </w:r>
      <w:r>
        <w:t>,</w:t>
      </w:r>
      <w:r w:rsidR="004A69D1">
        <w:t xml:space="preserve"> уравнения модели записываются в безразмерном виде. Это </w:t>
      </w:r>
      <w:r>
        <w:t xml:space="preserve">позволяет уменьшить или </w:t>
      </w:r>
      <w:r w:rsidR="004A69D1">
        <w:t xml:space="preserve"> исключить в дальнейших расчетах ошибки вычислений, связанные с очень большими или очень маленькими размерными константами, такими как постоянная Планка или масса покоя электрона.</w:t>
      </w:r>
    </w:p>
    <w:p w:rsidR="004A69D1" w:rsidRDefault="004A69D1">
      <w:pPr>
        <w:spacing w:line="360" w:lineRule="auto"/>
        <w:jc w:val="both"/>
      </w:pPr>
      <w:r>
        <w:t>3.      Выбор алгоритма и разработка программы вычислений.</w:t>
      </w:r>
    </w:p>
    <w:p w:rsidR="004A69D1" w:rsidRDefault="004A69D1">
      <w:pPr>
        <w:spacing w:line="360" w:lineRule="auto"/>
        <w:ind w:left="540"/>
        <w:jc w:val="both"/>
      </w:pPr>
      <w:r>
        <w:t xml:space="preserve">Алгоритм вычислений должен обеспечивать необходимую скорость вычислений и заданные погрешности конечных результатов. Программа, реализующая выбранный алгоритм, должна позволять изменять параметры модели и выдавать результаты в удобном и наглядном виде. </w:t>
      </w:r>
    </w:p>
    <w:p w:rsidR="004A69D1" w:rsidRDefault="004A69D1">
      <w:pPr>
        <w:spacing w:line="360" w:lineRule="auto"/>
        <w:jc w:val="both"/>
      </w:pPr>
      <w:r>
        <w:t>4.     Решение и анализ решения.</w:t>
      </w:r>
    </w:p>
    <w:p w:rsidR="004A69D1" w:rsidRDefault="004A69D1">
      <w:pPr>
        <w:spacing w:line="360" w:lineRule="auto"/>
        <w:ind w:left="540"/>
        <w:jc w:val="both"/>
      </w:pPr>
      <w:r>
        <w:t>Отладку программы удобно провести на модели, имеющей точное решение, так, чтобы можно было проверить правильность моделирования. Отлаженная таким образом программа, может</w:t>
      </w:r>
      <w:r w:rsidR="005D2E96">
        <w:t>,</w:t>
      </w:r>
      <w:r>
        <w:t xml:space="preserve"> затем</w:t>
      </w:r>
      <w:r w:rsidR="005D2E96">
        <w:t>,</w:t>
      </w:r>
      <w:r>
        <w:t xml:space="preserve"> применена к задачам</w:t>
      </w:r>
      <w:r w:rsidR="004E58D0">
        <w:t>,</w:t>
      </w:r>
      <w:r>
        <w:t xml:space="preserve"> не имеющим точного решения. </w:t>
      </w:r>
    </w:p>
    <w:p w:rsidR="004A69D1" w:rsidRDefault="004A69D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024033" w:rsidRDefault="00024033" w:rsidP="00024033">
      <w:pPr>
        <w:spacing w:line="360" w:lineRule="auto"/>
        <w:outlineLvl w:val="0"/>
        <w:rPr>
          <w:b/>
          <w:sz w:val="28"/>
          <w:szCs w:val="28"/>
        </w:rPr>
      </w:pPr>
    </w:p>
    <w:p w:rsidR="004A69D1" w:rsidRDefault="004A69D1" w:rsidP="00024033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Постановка задачи</w:t>
      </w:r>
    </w:p>
    <w:p w:rsidR="004A69D1" w:rsidRDefault="004A69D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A69D1" w:rsidRDefault="004A69D1">
      <w:pPr>
        <w:spacing w:line="360" w:lineRule="auto"/>
        <w:ind w:firstLine="540"/>
        <w:jc w:val="both"/>
      </w:pPr>
      <w:r>
        <w:t>Для одномерной потенциальной ямы с бесконечно высокими барьерами уравнение Шредингера имеет вид:</w:t>
      </w:r>
    </w:p>
    <w:p w:rsidR="004A69D1" w:rsidRDefault="004A69D1">
      <w:pPr>
        <w:spacing w:line="360" w:lineRule="auto"/>
        <w:ind w:firstLine="900"/>
        <w:jc w:val="both"/>
      </w:pPr>
      <w:r w:rsidRPr="00537702">
        <w:rPr>
          <w:position w:val="-1"/>
        </w:rPr>
        <w:object w:dxaOrig="115" w:dyaOrig="2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3.5pt" o:ole="" filled="t">
            <v:fill color2="black"/>
            <v:imagedata r:id="rId7" o:title=""/>
          </v:shape>
          <o:OLEObject Type="Embed" ProgID="Equation.3" ShapeID="_x0000_i1025" DrawAspect="Content" ObjectID="_1576048288" r:id="rId8"/>
        </w:object>
      </w:r>
      <w:r w:rsidRPr="00537702">
        <w:rPr>
          <w:position w:val="-18"/>
        </w:rPr>
        <w:object w:dxaOrig="2646" w:dyaOrig="602">
          <v:shape id="_x0000_i1026" type="#_x0000_t75" style="width:132.75pt;height:30pt" o:ole="" filled="t">
            <v:fill color2="black"/>
            <v:imagedata r:id="rId9" o:title=""/>
          </v:shape>
          <o:OLEObject Type="Embed" ProgID="Equation.3" ShapeID="_x0000_i1026" DrawAspect="Content" ObjectID="_1576048289" r:id="rId10"/>
        </w:object>
      </w:r>
      <w:r>
        <w:t xml:space="preserve">                                                        (1)</w:t>
      </w:r>
    </w:p>
    <w:p w:rsidR="004A69D1" w:rsidRDefault="004A69D1">
      <w:pPr>
        <w:spacing w:line="360" w:lineRule="auto"/>
        <w:ind w:firstLine="540"/>
        <w:jc w:val="both"/>
      </w:pPr>
      <w:r>
        <w:t xml:space="preserve">Здесь </w:t>
      </w:r>
      <w:r>
        <w:rPr>
          <w:i/>
          <w:lang w:val="en-US"/>
        </w:rPr>
        <w:t>m</w:t>
      </w:r>
      <w:r>
        <w:t xml:space="preserve"> – эффективная масса носителя заряда. Из-за невозможности проникновения частицы через бесконечно высокий барьер, волновые функции на границах должны обращаться в ноль. Решением уравнения (1)  для ямы с плоским дном ( </w:t>
      </w:r>
      <w:r>
        <w:rPr>
          <w:i/>
          <w:lang w:val="en-US"/>
        </w:rPr>
        <w:t>U</w:t>
      </w:r>
      <w:r>
        <w:rPr>
          <w:i/>
        </w:rPr>
        <w:t>(</w:t>
      </w:r>
      <w:r>
        <w:rPr>
          <w:i/>
          <w:lang w:val="en-US"/>
        </w:rPr>
        <w:t>x</w:t>
      </w:r>
      <w:r>
        <w:rPr>
          <w:i/>
        </w:rPr>
        <w:t>)=0 )</w:t>
      </w:r>
      <w:r>
        <w:t xml:space="preserve"> являются волновые функции и энергетические состояния, которые даются известными формулами [1]:</w:t>
      </w:r>
    </w:p>
    <w:p w:rsidR="004A69D1" w:rsidRDefault="004A69D1">
      <w:pPr>
        <w:spacing w:line="360" w:lineRule="auto"/>
        <w:ind w:firstLine="900"/>
        <w:jc w:val="both"/>
      </w:pPr>
      <w:r w:rsidRPr="00537702">
        <w:rPr>
          <w:position w:val="-18"/>
        </w:rPr>
        <w:object w:dxaOrig="1727" w:dyaOrig="614">
          <v:shape id="_x0000_i1027" type="#_x0000_t75" style="width:86.25pt;height:30.75pt" o:ole="" filled="t">
            <v:fill color2="black"/>
            <v:imagedata r:id="rId11" o:title=""/>
          </v:shape>
          <o:OLEObject Type="Embed" ProgID="Equation.3" ShapeID="_x0000_i1027" DrawAspect="Content" ObjectID="_1576048290" r:id="rId12"/>
        </w:object>
      </w:r>
      <w:r>
        <w:t xml:space="preserve">                                                                                                      (2)</w:t>
      </w:r>
    </w:p>
    <w:p w:rsidR="004A69D1" w:rsidRDefault="004A69D1">
      <w:pPr>
        <w:spacing w:line="360" w:lineRule="auto"/>
        <w:ind w:firstLine="900"/>
        <w:jc w:val="both"/>
      </w:pPr>
      <w:r w:rsidRPr="00537702">
        <w:rPr>
          <w:position w:val="-19"/>
        </w:rPr>
        <w:object w:dxaOrig="1374" w:dyaOrig="638">
          <v:shape id="_x0000_i1028" type="#_x0000_t75" style="width:69pt;height:31.5pt" o:ole="" filled="t">
            <v:fill color2="black"/>
            <v:imagedata r:id="rId13" o:title=""/>
          </v:shape>
          <o:OLEObject Type="Embed" ProgID="Equation.3" ShapeID="_x0000_i1028" DrawAspect="Content" ObjectID="_1576048291" r:id="rId14"/>
        </w:object>
      </w:r>
      <w:r>
        <w:t xml:space="preserve">                                                                                                           (3)</w:t>
      </w:r>
    </w:p>
    <w:p w:rsidR="004A69D1" w:rsidRDefault="004A69D1">
      <w:pPr>
        <w:spacing w:line="360" w:lineRule="auto"/>
        <w:ind w:firstLine="540"/>
        <w:jc w:val="both"/>
      </w:pPr>
      <w:r>
        <w:t>Максимальная высота барьера в полупроводниках ограничивается работой выхода</w:t>
      </w:r>
    </w:p>
    <w:p w:rsidR="004A69D1" w:rsidRDefault="004A69D1">
      <w:pPr>
        <w:spacing w:line="360" w:lineRule="auto"/>
        <w:jc w:val="both"/>
      </w:pPr>
      <w:r w:rsidRPr="00537702">
        <w:rPr>
          <w:position w:val="-1"/>
        </w:rPr>
        <w:object w:dxaOrig="986" w:dyaOrig="265">
          <v:shape id="_x0000_i1029" type="#_x0000_t75" style="width:49.5pt;height:13.5pt" o:ole="" filled="t">
            <v:fill color2="black"/>
            <v:imagedata r:id="rId15" o:title=""/>
          </v:shape>
          <o:OLEObject Type="Embed" ProgID="Equation.3" ShapeID="_x0000_i1029" DrawAspect="Content" ObjectID="_1576048292" r:id="rId16"/>
        </w:object>
      </w:r>
      <w:r>
        <w:t>эВ.  Поэтому,</w:t>
      </w:r>
      <w:r w:rsidRPr="00537702">
        <w:rPr>
          <w:position w:val="-1"/>
        </w:rPr>
        <w:object w:dxaOrig="115" w:dyaOrig="265">
          <v:shape id="_x0000_i1030" type="#_x0000_t75" style="width:6pt;height:13.5pt" o:ole="" filled="t">
            <v:fill color2="black"/>
            <v:imagedata r:id="rId7" o:title=""/>
          </v:shape>
          <o:OLEObject Type="Embed" ProgID="Equation.3" ShapeID="_x0000_i1030" DrawAspect="Content" ObjectID="_1576048293" r:id="rId17"/>
        </w:object>
      </w:r>
      <w:r>
        <w:t xml:space="preserve"> для существования связанных состояний в яме необходимо, чтобы </w:t>
      </w:r>
      <w:r w:rsidRPr="00537702">
        <w:rPr>
          <w:position w:val="-3"/>
        </w:rPr>
        <w:object w:dxaOrig="409" w:dyaOrig="319">
          <v:shape id="_x0000_i1031" type="#_x0000_t75" style="width:20.25pt;height:16.5pt" o:ole="" filled="t">
            <v:fill color2="black"/>
            <v:imagedata r:id="rId18" o:title=""/>
          </v:shape>
          <o:OLEObject Type="Embed" ProgID="Equation.3" ShapeID="_x0000_i1031" DrawAspect="Content" ObjectID="_1576048294" r:id="rId19"/>
        </w:object>
      </w:r>
      <w:r>
        <w:t>&lt;&lt;</w:t>
      </w:r>
      <w:r w:rsidRPr="00537702">
        <w:rPr>
          <w:position w:val="-1"/>
        </w:rPr>
        <w:object w:dxaOrig="331" w:dyaOrig="265">
          <v:shape id="_x0000_i1032" type="#_x0000_t75" style="width:16.5pt;height:13.5pt" o:ole="" filled="t">
            <v:fill color2="black"/>
            <v:imagedata r:id="rId20" o:title=""/>
          </v:shape>
          <o:OLEObject Type="Embed" ProgID="Equation.3" ShapeID="_x0000_i1032" DrawAspect="Content" ObjectID="_1576048295" r:id="rId21"/>
        </w:object>
      </w:r>
      <w:r>
        <w:t xml:space="preserve"> , то есть  </w:t>
      </w:r>
      <w:r w:rsidRPr="00537702">
        <w:rPr>
          <w:position w:val="-2"/>
        </w:rPr>
        <w:object w:dxaOrig="1506" w:dyaOrig="286">
          <v:shape id="_x0000_i1033" type="#_x0000_t75" style="width:75.75pt;height:14.25pt" o:ole="" filled="t">
            <v:fill color2="black"/>
            <v:imagedata r:id="rId22" o:title=""/>
          </v:shape>
          <o:OLEObject Type="Embed" ProgID="Equation.3" ShapeID="_x0000_i1033" DrawAspect="Content" ObjectID="_1576048296" r:id="rId23"/>
        </w:object>
      </w:r>
      <w:r>
        <w:t xml:space="preserve">.  Если    </w:t>
      </w:r>
      <w:r w:rsidRPr="00537702">
        <w:rPr>
          <w:position w:val="-3"/>
        </w:rPr>
        <w:object w:dxaOrig="1164" w:dyaOrig="319">
          <v:shape id="_x0000_i1034" type="#_x0000_t75" style="width:58.5pt;height:16.5pt" o:ole="" filled="t">
            <v:fill color2="black"/>
            <v:imagedata r:id="rId24" o:title=""/>
          </v:shape>
          <o:OLEObject Type="Embed" ProgID="Equation.3" ShapeID="_x0000_i1034" DrawAspect="Content" ObjectID="_1576048297" r:id="rId25"/>
        </w:object>
      </w:r>
      <w:r>
        <w:t xml:space="preserve"> , то  </w:t>
      </w:r>
      <w:r w:rsidRPr="00537702">
        <w:rPr>
          <w:position w:val="-1"/>
        </w:rPr>
        <w:object w:dxaOrig="595" w:dyaOrig="265">
          <v:shape id="_x0000_i1035" type="#_x0000_t75" style="width:30pt;height:13.5pt" o:ole="" filled="t">
            <v:fill color2="black"/>
            <v:imagedata r:id="rId26" o:title=""/>
          </v:shape>
          <o:OLEObject Type="Embed" ProgID="Equation.3" ShapeID="_x0000_i1035" DrawAspect="Content" ObjectID="_1576048298" r:id="rId27"/>
        </w:object>
      </w:r>
      <w:r>
        <w:t xml:space="preserve">нм.  </w:t>
      </w:r>
    </w:p>
    <w:p w:rsidR="004A69D1" w:rsidRDefault="004A69D1">
      <w:pPr>
        <w:spacing w:line="360" w:lineRule="auto"/>
        <w:ind w:firstLine="540"/>
        <w:jc w:val="both"/>
      </w:pPr>
      <w:r>
        <w:t xml:space="preserve">Электрическая подвижность носителей заряда в полупроводниках   </w:t>
      </w:r>
      <w:r w:rsidRPr="00537702">
        <w:rPr>
          <w:position w:val="-1"/>
        </w:rPr>
        <w:object w:dxaOrig="991" w:dyaOrig="265">
          <v:shape id="_x0000_i1036" type="#_x0000_t75" style="width:49.5pt;height:13.5pt" o:ole="" filled="t">
            <v:fill color2="black"/>
            <v:imagedata r:id="rId28" o:title=""/>
          </v:shape>
          <o:OLEObject Type="Embed" ProgID="Equation.3" ShapeID="_x0000_i1036" DrawAspect="Content" ObjectID="_1576048299" r:id="rId29"/>
        </w:object>
      </w:r>
      <w:r>
        <w:t xml:space="preserve"> ,                        где </w:t>
      </w:r>
      <w:r w:rsidR="004C5016">
        <w:rPr>
          <w:noProof/>
          <w:position w:val="1"/>
          <w:lang w:eastAsia="ru-RU"/>
        </w:rPr>
        <w:drawing>
          <wp:inline distT="0" distB="0" distL="0" distR="0">
            <wp:extent cx="129540" cy="13716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- время релаксации импульса. Неопределенность энергии за время  </w:t>
      </w:r>
      <w:r w:rsidRPr="00537702">
        <w:rPr>
          <w:position w:val="-1"/>
        </w:rPr>
        <w:object w:dxaOrig="254" w:dyaOrig="265">
          <v:shape id="_x0000_i1037" type="#_x0000_t75" style="width:12.75pt;height:13.5pt" o:ole="" filled="t">
            <v:fill color2="black"/>
            <v:imagedata r:id="rId31" o:title=""/>
          </v:shape>
          <o:OLEObject Type="Embed" ProgID="Equation.3" ShapeID="_x0000_i1037" DrawAspect="Content" ObjectID="_1576048300" r:id="rId32"/>
        </w:object>
      </w:r>
      <w:r>
        <w:t xml:space="preserve"> будет                        </w:t>
      </w:r>
      <w:r w:rsidRPr="00537702">
        <w:rPr>
          <w:position w:val="-1"/>
        </w:rPr>
        <w:object w:dxaOrig="1005" w:dyaOrig="265">
          <v:shape id="_x0000_i1038" type="#_x0000_t75" style="width:50.25pt;height:13.5pt" o:ole="" filled="t">
            <v:fill color2="black"/>
            <v:imagedata r:id="rId33" o:title=""/>
          </v:shape>
          <o:OLEObject Type="Embed" ProgID="Equation.3" ShapeID="_x0000_i1038" DrawAspect="Content" ObjectID="_1576048301" r:id="rId34"/>
        </w:object>
      </w:r>
      <w:r>
        <w:t xml:space="preserve">. Для того, чтобы энергетические состояния в яме были разделены, необходимо чтобы </w:t>
      </w:r>
      <w:r w:rsidRPr="00537702">
        <w:rPr>
          <w:position w:val="-3"/>
        </w:rPr>
        <w:object w:dxaOrig="2657" w:dyaOrig="319">
          <v:shape id="_x0000_i1039" type="#_x0000_t75" style="width:132.75pt;height:16.5pt" o:ole="" filled="t">
            <v:fill color2="black"/>
            <v:imagedata r:id="rId35" o:title=""/>
          </v:shape>
          <o:OLEObject Type="Embed" ProgID="Equation.3" ShapeID="_x0000_i1039" DrawAspect="Content" ObjectID="_1576048302" r:id="rId36"/>
        </w:object>
      </w:r>
      <w:r>
        <w:t xml:space="preserve">   или  </w:t>
      </w:r>
      <w:r w:rsidRPr="00537702">
        <w:rPr>
          <w:position w:val="-1"/>
        </w:rPr>
        <w:object w:dxaOrig="696" w:dyaOrig="265">
          <v:shape id="_x0000_i1040" type="#_x0000_t75" style="width:34.5pt;height:13.5pt" o:ole="" filled="t">
            <v:fill color2="black"/>
            <v:imagedata r:id="rId37" o:title=""/>
          </v:shape>
          <o:OLEObject Type="Embed" ProgID="Equation.3" ShapeID="_x0000_i1040" DrawAspect="Content" ObjectID="_1576048303" r:id="rId38"/>
        </w:object>
      </w:r>
      <w:r>
        <w:t xml:space="preserve"> , где </w:t>
      </w:r>
      <w:r w:rsidRPr="00537702">
        <w:rPr>
          <w:position w:val="-1"/>
        </w:rPr>
        <w:object w:dxaOrig="227" w:dyaOrig="265">
          <v:shape id="_x0000_i1041" type="#_x0000_t75" style="width:11.25pt;height:13.5pt" o:ole="" filled="t">
            <v:fill color2="black"/>
            <v:imagedata r:id="rId39" o:title=""/>
          </v:shape>
          <o:OLEObject Type="Embed" ProgID="Equation.3" ShapeID="_x0000_i1041" DrawAspect="Content" ObjectID="_1576048304" r:id="rId40"/>
        </w:object>
      </w:r>
      <w:r>
        <w:t xml:space="preserve">- длина свободного пробега. В полупроводниках при   </w:t>
      </w:r>
      <w:r w:rsidRPr="00537702">
        <w:rPr>
          <w:position w:val="-3"/>
        </w:rPr>
        <w:object w:dxaOrig="1160" w:dyaOrig="319">
          <v:shape id="_x0000_i1042" type="#_x0000_t75" style="width:58.5pt;height:16.5pt" o:ole="" filled="t">
            <v:fill color2="black"/>
            <v:imagedata r:id="rId41" o:title=""/>
          </v:shape>
          <o:OLEObject Type="Embed" ProgID="Equation.3" ShapeID="_x0000_i1042" DrawAspect="Content" ObjectID="_1576048305" r:id="rId42"/>
        </w:object>
      </w:r>
      <w:r>
        <w:t xml:space="preserve">  и </w:t>
      </w:r>
      <w:r w:rsidRPr="00537702">
        <w:rPr>
          <w:position w:val="-1"/>
        </w:rPr>
        <w:object w:dxaOrig="971" w:dyaOrig="265">
          <v:shape id="_x0000_i1043" type="#_x0000_t75" style="width:48.75pt;height:13.5pt" o:ole="" filled="t">
            <v:fill color2="black"/>
            <v:imagedata r:id="rId43" o:title=""/>
          </v:shape>
          <o:OLEObject Type="Embed" ProgID="Equation.3" ShapeID="_x0000_i1043" DrawAspect="Content" ObjectID="_1576048306" r:id="rId44"/>
        </w:object>
      </w:r>
      <w:r>
        <w:t xml:space="preserve"> см</w:t>
      </w:r>
      <w:r>
        <w:rPr>
          <w:vertAlign w:val="superscript"/>
        </w:rPr>
        <w:t>2</w:t>
      </w:r>
      <w:r>
        <w:t xml:space="preserve">/в сек   размер ямы должен быть                                        </w:t>
      </w:r>
      <w:r w:rsidRPr="00537702">
        <w:rPr>
          <w:position w:val="-1"/>
        </w:rPr>
        <w:object w:dxaOrig="719" w:dyaOrig="265">
          <v:shape id="_x0000_i1044" type="#_x0000_t75" style="width:36pt;height:13.5pt" o:ole="" filled="t">
            <v:fill color2="black"/>
            <v:imagedata r:id="rId45" o:title=""/>
          </v:shape>
          <o:OLEObject Type="Embed" ProgID="Equation.3" ShapeID="_x0000_i1044" DrawAspect="Content" ObjectID="_1576048307" r:id="rId46"/>
        </w:object>
      </w:r>
      <w:r>
        <w:t>нм [2].</w:t>
      </w:r>
    </w:p>
    <w:p w:rsidR="005D2E96" w:rsidRPr="00046D9A" w:rsidRDefault="005D2E96">
      <w:pPr>
        <w:spacing w:line="360" w:lineRule="auto"/>
        <w:ind w:firstLine="540"/>
        <w:jc w:val="both"/>
      </w:pPr>
      <w:r>
        <w:t>Квантовые точки (</w:t>
      </w:r>
      <w:r w:rsidR="00046D9A">
        <w:t xml:space="preserve">например </w:t>
      </w:r>
      <w:r>
        <w:rPr>
          <w:lang w:val="en-US"/>
        </w:rPr>
        <w:t>Si</w:t>
      </w:r>
      <w:r>
        <w:t xml:space="preserve">в матрице </w:t>
      </w:r>
      <w:r>
        <w:rPr>
          <w:lang w:val="en-US"/>
        </w:rPr>
        <w:t>SiO</w:t>
      </w:r>
      <w:r w:rsidRPr="005D2E96">
        <w:rPr>
          <w:vertAlign w:val="subscript"/>
        </w:rPr>
        <w:t>2</w:t>
      </w:r>
      <w:r w:rsidR="00046D9A">
        <w:t xml:space="preserve">) или квантовые ямы в гетероструктурах, таких как </w:t>
      </w:r>
      <w:r w:rsidR="00046D9A">
        <w:rPr>
          <w:lang w:val="en-US"/>
        </w:rPr>
        <w:t>GaAs</w:t>
      </w:r>
      <w:r w:rsidR="00046D9A" w:rsidRPr="00046D9A">
        <w:t>-</w:t>
      </w:r>
      <w:r w:rsidR="00046D9A">
        <w:rPr>
          <w:lang w:val="en-US"/>
        </w:rPr>
        <w:t>AlGaAS</w:t>
      </w:r>
      <w:r w:rsidR="00046D9A">
        <w:t>имеют высоту барьера, сравнимую с расстоянием между уровнями размерного квантования.</w:t>
      </w:r>
      <w:r w:rsidR="0011682E">
        <w:t xml:space="preserve"> При этом волновые функции для связанных электронов в яме будут распространят</w:t>
      </w:r>
      <w:r w:rsidR="00225382">
        <w:t>ь</w:t>
      </w:r>
      <w:r w:rsidR="0011682E">
        <w:t>ся и за пределы ямы.</w:t>
      </w:r>
    </w:p>
    <w:p w:rsidR="00024033" w:rsidRDefault="00024033" w:rsidP="00024033">
      <w:pPr>
        <w:spacing w:line="360" w:lineRule="auto"/>
        <w:outlineLvl w:val="0"/>
        <w:rPr>
          <w:b/>
          <w:sz w:val="28"/>
          <w:szCs w:val="28"/>
        </w:rPr>
      </w:pPr>
    </w:p>
    <w:p w:rsidR="004A69D1" w:rsidRDefault="004A69D1" w:rsidP="00024033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Математическая модель</w:t>
      </w:r>
    </w:p>
    <w:p w:rsidR="004A69D1" w:rsidRDefault="004A69D1">
      <w:pPr>
        <w:spacing w:line="360" w:lineRule="auto"/>
        <w:jc w:val="center"/>
        <w:rPr>
          <w:b/>
          <w:sz w:val="28"/>
          <w:szCs w:val="28"/>
        </w:rPr>
      </w:pPr>
    </w:p>
    <w:p w:rsidR="004A69D1" w:rsidRDefault="004A69D1">
      <w:pPr>
        <w:spacing w:line="360" w:lineRule="auto"/>
        <w:ind w:firstLine="540"/>
        <w:jc w:val="both"/>
      </w:pPr>
      <w:r>
        <w:t xml:space="preserve">Естественным масштабом расстояния в задаче является размер ямы  </w:t>
      </w:r>
      <w:r w:rsidRPr="00537702">
        <w:rPr>
          <w:position w:val="-1"/>
        </w:rPr>
        <w:object w:dxaOrig="276" w:dyaOrig="265">
          <v:shape id="_x0000_i1045" type="#_x0000_t75" style="width:13.5pt;height:13.5pt" o:ole="" filled="t">
            <v:fill color2="black"/>
            <v:imagedata r:id="rId47" o:title=""/>
          </v:shape>
          <o:OLEObject Type="Embed" ProgID="Equation.3" ShapeID="_x0000_i1045" DrawAspect="Content" ObjectID="_1576048308" r:id="rId48"/>
        </w:object>
      </w:r>
      <w:r>
        <w:t xml:space="preserve">, который можно принять за единицу измерения длины. Тогда единицей измерения энергии будет величина                     </w:t>
      </w:r>
      <w:r w:rsidRPr="00537702">
        <w:rPr>
          <w:position w:val="-3"/>
        </w:rPr>
        <w:object w:dxaOrig="1014" w:dyaOrig="301">
          <v:shape id="_x0000_i1046" type="#_x0000_t75" style="width:51pt;height:15pt" o:ole="" filled="t">
            <v:fill color2="black"/>
            <v:imagedata r:id="rId49" o:title=""/>
          </v:shape>
          <o:OLEObject Type="Embed" ProgID="Equation.3" ShapeID="_x0000_i1046" DrawAspect="Content" ObjectID="_1576048309" r:id="rId50"/>
        </w:object>
      </w:r>
      <w:r>
        <w:t>. В безразмерном виде уравнение Шредингера и граничные условия примут вид:</w:t>
      </w:r>
    </w:p>
    <w:p w:rsidR="004A69D1" w:rsidRDefault="004A69D1">
      <w:pPr>
        <w:spacing w:line="360" w:lineRule="auto"/>
        <w:ind w:firstLine="540"/>
        <w:jc w:val="both"/>
      </w:pPr>
      <w:r w:rsidRPr="00537702">
        <w:rPr>
          <w:position w:val="-3"/>
        </w:rPr>
        <w:object w:dxaOrig="2162" w:dyaOrig="308">
          <v:shape id="_x0000_i1047" type="#_x0000_t75" style="width:108pt;height:15.75pt" o:ole="" filled="t">
            <v:fill color2="black"/>
            <v:imagedata r:id="rId51" o:title=""/>
          </v:shape>
          <o:OLEObject Type="Embed" ProgID="Equation.3" ShapeID="_x0000_i1047" DrawAspect="Content" ObjectID="_1576048310" r:id="rId52"/>
        </w:object>
      </w:r>
      <w:r>
        <w:t xml:space="preserve">                                                                                                           (4)</w:t>
      </w:r>
    </w:p>
    <w:p w:rsidR="004A69D1" w:rsidRDefault="004A69D1">
      <w:pPr>
        <w:spacing w:line="360" w:lineRule="auto"/>
        <w:ind w:firstLine="540"/>
        <w:jc w:val="both"/>
      </w:pPr>
      <w:r w:rsidRPr="00537702">
        <w:rPr>
          <w:position w:val="-1"/>
        </w:rPr>
        <w:object w:dxaOrig="1665" w:dyaOrig="274">
          <v:shape id="_x0000_i1048" type="#_x0000_t75" style="width:83.25pt;height:13.5pt" o:ole="" filled="t">
            <v:fill color2="black"/>
            <v:imagedata r:id="rId53" o:title=""/>
          </v:shape>
          <o:OLEObject Type="Embed" ProgID="Equation.3" ShapeID="_x0000_i1048" DrawAspect="Content" ObjectID="_1576048311" r:id="rId54"/>
        </w:object>
      </w:r>
      <w:r>
        <w:t xml:space="preserve">                                                                                                                    (5)</w:t>
      </w:r>
    </w:p>
    <w:p w:rsidR="004A69D1" w:rsidRDefault="004A69D1">
      <w:pPr>
        <w:spacing w:line="360" w:lineRule="auto"/>
        <w:ind w:firstLine="540"/>
        <w:jc w:val="both"/>
      </w:pPr>
      <w:r>
        <w:t xml:space="preserve">Для ямы с плоским дном ( </w:t>
      </w:r>
      <w:r>
        <w:rPr>
          <w:i/>
          <w:lang w:val="en-US"/>
        </w:rPr>
        <w:t>V</w:t>
      </w:r>
      <w:r>
        <w:rPr>
          <w:i/>
        </w:rPr>
        <w:t>(</w:t>
      </w:r>
      <w:r>
        <w:rPr>
          <w:i/>
          <w:lang w:val="en-US"/>
        </w:rPr>
        <w:t>x</w:t>
      </w:r>
      <w:r>
        <w:rPr>
          <w:i/>
        </w:rPr>
        <w:t>)=0 )</w:t>
      </w:r>
      <w:r>
        <w:t xml:space="preserve">, обозначая    </w:t>
      </w:r>
      <w:r w:rsidR="00AD1FC3" w:rsidRPr="00AD1FC3">
        <w:rPr>
          <w:position w:val="-6"/>
        </w:rPr>
        <w:object w:dxaOrig="660" w:dyaOrig="320">
          <v:shape id="_x0000_i1049" type="#_x0000_t75" style="width:33pt;height:16.5pt" o:ole="" filled="t">
            <v:fill color2="black"/>
            <v:imagedata r:id="rId55" o:title=""/>
          </v:shape>
          <o:OLEObject Type="Embed" ProgID="Equation.3" ShapeID="_x0000_i1049" DrawAspect="Content" ObjectID="_1576048312" r:id="rId56"/>
        </w:object>
      </w:r>
      <w:r>
        <w:t>, из (4) получаем:</w:t>
      </w:r>
    </w:p>
    <w:p w:rsidR="004A69D1" w:rsidRDefault="004A69D1">
      <w:pPr>
        <w:spacing w:line="360" w:lineRule="auto"/>
        <w:ind w:firstLine="540"/>
        <w:jc w:val="both"/>
      </w:pPr>
      <w:r w:rsidRPr="00537702">
        <w:rPr>
          <w:position w:val="-3"/>
        </w:rPr>
        <w:object w:dxaOrig="1352" w:dyaOrig="301">
          <v:shape id="_x0000_i1050" type="#_x0000_t75" style="width:67.5pt;height:15pt" o:ole="" filled="t">
            <v:fill color2="black"/>
            <v:imagedata r:id="rId57" o:title=""/>
          </v:shape>
          <o:OLEObject Type="Embed" ProgID="Equation.3" ShapeID="_x0000_i1050" DrawAspect="Content" ObjectID="_1576048313" r:id="rId58"/>
        </w:object>
      </w:r>
      <w:r>
        <w:t xml:space="preserve"> (6)</w:t>
      </w:r>
    </w:p>
    <w:p w:rsidR="004A69D1" w:rsidRDefault="004A69D1">
      <w:pPr>
        <w:spacing w:line="360" w:lineRule="auto"/>
        <w:ind w:firstLine="540"/>
        <w:jc w:val="both"/>
      </w:pPr>
      <w:r>
        <w:t>Решением (6) является собственная функция и собственные значения:</w:t>
      </w:r>
    </w:p>
    <w:p w:rsidR="004A69D1" w:rsidRDefault="00FA7458">
      <w:pPr>
        <w:spacing w:line="360" w:lineRule="auto"/>
        <w:ind w:firstLine="540"/>
        <w:jc w:val="both"/>
      </w:pPr>
      <w:r w:rsidRPr="00FA7458">
        <w:rPr>
          <w:position w:val="-12"/>
        </w:rPr>
        <w:object w:dxaOrig="1480" w:dyaOrig="400">
          <v:shape id="_x0000_i1051" type="#_x0000_t75" style="width:73.5pt;height:19.5pt" o:ole="" filled="t">
            <v:fill color2="black"/>
            <v:imagedata r:id="rId59" o:title=""/>
          </v:shape>
          <o:OLEObject Type="Embed" ProgID="Equation.3" ShapeID="_x0000_i1051" DrawAspect="Content" ObjectID="_1576048314" r:id="rId60"/>
        </w:object>
      </w:r>
      <w:r w:rsidR="004A69D1">
        <w:t xml:space="preserve">                                                                                                                   (7)</w:t>
      </w:r>
    </w:p>
    <w:p w:rsidR="004A69D1" w:rsidRDefault="004A69D1">
      <w:pPr>
        <w:spacing w:line="360" w:lineRule="auto"/>
        <w:ind w:firstLine="540"/>
        <w:jc w:val="both"/>
      </w:pPr>
      <w:r w:rsidRPr="00537702">
        <w:rPr>
          <w:position w:val="-3"/>
        </w:rPr>
        <w:object w:dxaOrig="815" w:dyaOrig="319">
          <v:shape id="_x0000_i1052" type="#_x0000_t75" style="width:40.5pt;height:16.5pt" o:ole="" filled="t">
            <v:fill color2="black"/>
            <v:imagedata r:id="rId61" o:title=""/>
          </v:shape>
          <o:OLEObject Type="Embed" ProgID="Equation.3" ShapeID="_x0000_i1052" DrawAspect="Content" ObjectID="_1576048315" r:id="rId62"/>
        </w:object>
      </w:r>
      <w:r>
        <w:t xml:space="preserve">;   </w:t>
      </w:r>
      <w:r w:rsidRPr="00537702">
        <w:rPr>
          <w:position w:val="-5"/>
        </w:rPr>
        <w:object w:dxaOrig="1017" w:dyaOrig="354">
          <v:shape id="_x0000_i1053" type="#_x0000_t75" style="width:51pt;height:18pt" o:ole="" filled="t">
            <v:fill color2="black"/>
            <v:imagedata r:id="rId63" o:title=""/>
          </v:shape>
          <o:OLEObject Type="Embed" ProgID="Equation.3" ShapeID="_x0000_i1053" DrawAspect="Content" ObjectID="_1576048316" r:id="rId64"/>
        </w:object>
      </w:r>
      <w:r>
        <w:t xml:space="preserve">                                                                                                           (8)</w:t>
      </w:r>
    </w:p>
    <w:p w:rsidR="004A69D1" w:rsidRDefault="004A69D1">
      <w:pPr>
        <w:spacing w:line="360" w:lineRule="auto"/>
        <w:ind w:firstLine="540"/>
        <w:jc w:val="both"/>
      </w:pPr>
      <w:r>
        <w:t xml:space="preserve">Если значения </w:t>
      </w:r>
      <w:r>
        <w:rPr>
          <w:i/>
          <w:lang w:val="en-US"/>
        </w:rPr>
        <w:t>k</w:t>
      </w:r>
      <w:r>
        <w:rPr>
          <w:i/>
          <w:vertAlign w:val="subscript"/>
        </w:rPr>
        <w:t>1</w:t>
      </w:r>
      <w:r>
        <w:t xml:space="preserve">вычисляются с погрешностью </w:t>
      </w:r>
      <w:r w:rsidRPr="00537702">
        <w:rPr>
          <w:position w:val="-1"/>
        </w:rPr>
        <w:object w:dxaOrig="386" w:dyaOrig="265">
          <v:shape id="_x0000_i1054" type="#_x0000_t75" style="width:19.5pt;height:13.5pt" o:ole="" filled="t">
            <v:fill color2="black"/>
            <v:imagedata r:id="rId65" o:title=""/>
          </v:shape>
          <o:OLEObject Type="Embed" ProgID="Equation.3" ShapeID="_x0000_i1054" DrawAspect="Content" ObjectID="_1576048317" r:id="rId66"/>
        </w:object>
      </w:r>
      <w:r>
        <w:t xml:space="preserve">,  то погрешность волновой функции при </w:t>
      </w:r>
      <w:r>
        <w:rPr>
          <w:i/>
          <w:lang w:val="en-US"/>
        </w:rPr>
        <w:t>x</w:t>
      </w:r>
      <w:r>
        <w:rPr>
          <w:i/>
        </w:rPr>
        <w:t>=</w:t>
      </w:r>
      <w:r>
        <w:t xml:space="preserve">1 будет </w:t>
      </w:r>
      <w:r w:rsidRPr="00537702">
        <w:rPr>
          <w:position w:val="-2"/>
        </w:rPr>
        <w:object w:dxaOrig="3917" w:dyaOrig="295">
          <v:shape id="_x0000_i1055" type="#_x0000_t75" style="width:195.75pt;height:15pt" o:ole="" filled="t">
            <v:fill color2="black"/>
            <v:imagedata r:id="rId67" o:title=""/>
          </v:shape>
          <o:OLEObject Type="Embed" ProgID="Equation.3" ShapeID="_x0000_i1055" DrawAspect="Content" ObjectID="_1576048318" r:id="rId68"/>
        </w:object>
      </w:r>
      <w:r>
        <w:t>.</w:t>
      </w:r>
    </w:p>
    <w:p w:rsidR="004A69D1" w:rsidRDefault="004A69D1">
      <w:pPr>
        <w:spacing w:line="360" w:lineRule="auto"/>
        <w:ind w:firstLine="540"/>
        <w:jc w:val="both"/>
      </w:pPr>
      <w:r>
        <w:t>Погрешность в энергии:</w:t>
      </w:r>
    </w:p>
    <w:p w:rsidR="004A69D1" w:rsidRDefault="004A69D1">
      <w:pPr>
        <w:spacing w:line="360" w:lineRule="auto"/>
        <w:ind w:firstLine="540"/>
        <w:jc w:val="both"/>
      </w:pPr>
      <w:r w:rsidRPr="00537702">
        <w:rPr>
          <w:position w:val="-3"/>
        </w:rPr>
        <w:object w:dxaOrig="3531" w:dyaOrig="310">
          <v:shape id="_x0000_i1056" type="#_x0000_t75" style="width:176.25pt;height:15.75pt" o:ole="" filled="t">
            <v:fill color2="black"/>
            <v:imagedata r:id="rId69" o:title=""/>
          </v:shape>
          <o:OLEObject Type="Embed" ProgID="Equation.3" ShapeID="_x0000_i1056" DrawAspect="Content" ObjectID="_1576048319" r:id="rId70"/>
        </w:object>
      </w:r>
      <w:r>
        <w:t xml:space="preserve">                                                                               (9)</w:t>
      </w:r>
    </w:p>
    <w:p w:rsidR="00AF2086" w:rsidRDefault="004A69D1">
      <w:pPr>
        <w:spacing w:line="360" w:lineRule="auto"/>
        <w:ind w:firstLine="540"/>
        <w:jc w:val="both"/>
      </w:pPr>
      <w:r>
        <w:t xml:space="preserve">Соотношение (9) показывает допустимую погрешность вычисления граничного значения волновой функции </w:t>
      </w:r>
      <w:r w:rsidRPr="00537702">
        <w:rPr>
          <w:position w:val="-1"/>
        </w:rPr>
        <w:object w:dxaOrig="422" w:dyaOrig="265">
          <v:shape id="_x0000_i1057" type="#_x0000_t75" style="width:21pt;height:13.5pt" o:ole="" filled="t">
            <v:fill color2="black"/>
            <v:imagedata r:id="rId71" o:title=""/>
          </v:shape>
          <o:OLEObject Type="Embed" ProgID="Equation.3" ShapeID="_x0000_i1057" DrawAspect="Content" ObjectID="_1576048320" r:id="rId72"/>
        </w:object>
      </w:r>
      <w:r>
        <w:t xml:space="preserve"> для достижения заданной погрешности вычисления энергии  </w:t>
      </w:r>
      <w:r w:rsidRPr="00537702">
        <w:rPr>
          <w:position w:val="-1"/>
        </w:rPr>
        <w:object w:dxaOrig="362" w:dyaOrig="265">
          <v:shape id="_x0000_i1058" type="#_x0000_t75" style="width:18pt;height:13.5pt" o:ole="" filled="t">
            <v:fill color2="black"/>
            <v:imagedata r:id="rId73" o:title=""/>
          </v:shape>
          <o:OLEObject Type="Embed" ProgID="Equation.3" ShapeID="_x0000_i1058" DrawAspect="Content" ObjectID="_1576048321" r:id="rId74"/>
        </w:object>
      </w:r>
      <w:r>
        <w:t xml:space="preserve">. </w:t>
      </w:r>
    </w:p>
    <w:p w:rsidR="00AF2086" w:rsidRDefault="00AF2086">
      <w:pPr>
        <w:spacing w:line="360" w:lineRule="auto"/>
        <w:ind w:firstLine="540"/>
        <w:jc w:val="both"/>
      </w:pPr>
      <w:r>
        <w:t xml:space="preserve">Для симметричной ямы с глубиной </w:t>
      </w:r>
      <w:r w:rsidRPr="00AF2086">
        <w:rPr>
          <w:i/>
          <w:lang w:val="en-US"/>
        </w:rPr>
        <w:t>V</w:t>
      </w:r>
      <w:r w:rsidR="007A6544">
        <w:t>Уравнения Шредингера внутри и вне ямы имеют вид (6) и (4), соответственно.  Поэтому</w:t>
      </w:r>
      <w:r>
        <w:t>волновые функции имеют вид:</w:t>
      </w:r>
    </w:p>
    <w:p w:rsidR="004A69D1" w:rsidRPr="003C7C14" w:rsidRDefault="00FA7458">
      <w:pPr>
        <w:spacing w:line="360" w:lineRule="auto"/>
        <w:ind w:firstLine="540"/>
        <w:jc w:val="both"/>
      </w:pPr>
      <w:r w:rsidRPr="00D3062B">
        <w:rPr>
          <w:position w:val="-14"/>
        </w:rPr>
        <w:object w:dxaOrig="2020" w:dyaOrig="380">
          <v:shape id="_x0000_i1059" type="#_x0000_t75" style="width:100.5pt;height:18.75pt" o:ole="" filled="t">
            <v:fill color2="black"/>
            <v:imagedata r:id="rId75" o:title=""/>
          </v:shape>
          <o:OLEObject Type="Embed" ProgID="Equation.3" ShapeID="_x0000_i1059" DrawAspect="Content" ObjectID="_1576048322" r:id="rId76"/>
        </w:object>
      </w:r>
      <w:r w:rsidR="00D3062B">
        <w:t xml:space="preserve"> при 0</w:t>
      </w:r>
      <w:r w:rsidR="00D3062B" w:rsidRPr="003C7C14">
        <w:t>&lt;</w:t>
      </w:r>
      <w:r w:rsidR="00D3062B">
        <w:rPr>
          <w:lang w:val="en-US"/>
        </w:rPr>
        <w:t>x</w:t>
      </w:r>
      <w:r w:rsidR="00D3062B" w:rsidRPr="003C7C14">
        <w:t>&lt;1</w:t>
      </w:r>
    </w:p>
    <w:p w:rsidR="00D3062B" w:rsidRPr="003C7C14" w:rsidRDefault="00AD1FC3">
      <w:pPr>
        <w:spacing w:line="360" w:lineRule="auto"/>
        <w:ind w:firstLine="540"/>
        <w:jc w:val="both"/>
      </w:pPr>
      <w:r w:rsidRPr="00DE7D21">
        <w:rPr>
          <w:position w:val="-14"/>
        </w:rPr>
        <w:object w:dxaOrig="3040" w:dyaOrig="420">
          <v:shape id="_x0000_i1060" type="#_x0000_t75" style="width:151.5pt;height:21pt" o:ole="" filled="t">
            <v:fill color2="black"/>
            <v:imagedata r:id="rId77" o:title=""/>
          </v:shape>
          <o:OLEObject Type="Embed" ProgID="Equation.3" ShapeID="_x0000_i1060" DrawAspect="Content" ObjectID="_1576048323" r:id="rId78"/>
        </w:object>
      </w:r>
      <w:r w:rsidR="003C7C14">
        <w:t xml:space="preserve">при </w:t>
      </w:r>
      <w:r w:rsidR="003C7C14">
        <w:rPr>
          <w:lang w:val="en-US"/>
        </w:rPr>
        <w:t>x</w:t>
      </w:r>
      <w:r w:rsidR="003C7C14" w:rsidRPr="003C7C14">
        <w:t>&gt;1</w:t>
      </w:r>
    </w:p>
    <w:p w:rsidR="003C7C14" w:rsidRDefault="00AD1FC3">
      <w:pPr>
        <w:spacing w:line="360" w:lineRule="auto"/>
        <w:ind w:firstLine="540"/>
        <w:jc w:val="both"/>
      </w:pPr>
      <w:r w:rsidRPr="003C7C14">
        <w:rPr>
          <w:position w:val="-14"/>
        </w:rPr>
        <w:object w:dxaOrig="2439" w:dyaOrig="420">
          <v:shape id="_x0000_i1061" type="#_x0000_t75" style="width:121.5pt;height:21pt" o:ole="" filled="t">
            <v:fill color2="black"/>
            <v:imagedata r:id="rId79" o:title=""/>
          </v:shape>
          <o:OLEObject Type="Embed" ProgID="Equation.3" ShapeID="_x0000_i1061" DrawAspect="Content" ObjectID="_1576048324" r:id="rId80"/>
        </w:object>
      </w:r>
      <w:r w:rsidR="003C7C14">
        <w:t xml:space="preserve">при </w:t>
      </w:r>
      <w:r w:rsidR="003C7C14">
        <w:rPr>
          <w:lang w:val="en-US"/>
        </w:rPr>
        <w:t>x</w:t>
      </w:r>
      <w:r w:rsidR="003C7C14" w:rsidRPr="003C7C14">
        <w:t>&lt;0</w:t>
      </w:r>
      <w:r w:rsidR="003C7C14">
        <w:t>.</w:t>
      </w:r>
    </w:p>
    <w:p w:rsidR="00DF169E" w:rsidRPr="00FA7458" w:rsidRDefault="00FA7458">
      <w:pPr>
        <w:spacing w:line="360" w:lineRule="auto"/>
        <w:ind w:firstLine="540"/>
        <w:jc w:val="both"/>
      </w:pPr>
      <w:r>
        <w:t>Условия непрерывности для волновой функции и ее производной</w:t>
      </w:r>
      <w:r w:rsidR="00DF169E">
        <w:t xml:space="preserve">  на границах ямы приводят к трансцендентному уравнению для  определения уровней энергии</w:t>
      </w:r>
      <w:r w:rsidR="00DF169E" w:rsidRPr="00DF169E">
        <w:t xml:space="preserve"> [3].</w:t>
      </w:r>
    </w:p>
    <w:p w:rsidR="00DF169E" w:rsidRDefault="00FA7458">
      <w:pPr>
        <w:spacing w:line="360" w:lineRule="auto"/>
        <w:ind w:firstLine="540"/>
        <w:jc w:val="both"/>
      </w:pPr>
      <w:r w:rsidRPr="00D42DE5">
        <w:rPr>
          <w:position w:val="-12"/>
        </w:rPr>
        <w:object w:dxaOrig="2560" w:dyaOrig="400">
          <v:shape id="_x0000_i1062" type="#_x0000_t75" style="width:128.25pt;height:20.25pt" o:ole="" filled="t">
            <v:fill color2="black"/>
            <v:imagedata r:id="rId81" o:title=""/>
          </v:shape>
          <o:OLEObject Type="Embed" ProgID="Equation.3" ShapeID="_x0000_i1062" DrawAspect="Content" ObjectID="_1576048325" r:id="rId82"/>
        </w:object>
      </w:r>
    </w:p>
    <w:p w:rsidR="00FA7458" w:rsidRDefault="00206BF8">
      <w:pPr>
        <w:spacing w:line="360" w:lineRule="auto"/>
        <w:ind w:firstLine="540"/>
        <w:jc w:val="both"/>
      </w:pPr>
      <w:r>
        <w:t>Фазовый угол также определяется из граничных условий:</w:t>
      </w:r>
    </w:p>
    <w:p w:rsidR="00206BF8" w:rsidRPr="00FA7458" w:rsidRDefault="00537702">
      <w:pPr>
        <w:spacing w:line="360" w:lineRule="auto"/>
        <w:ind w:firstLine="540"/>
        <w:jc w:val="both"/>
      </w:pPr>
      <m:oMathPara>
        <m:oMath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  <w:lang w:val="en-US"/>
                </w:rPr>
                <m:t xml:space="preserve">V-ε </m:t>
              </m:r>
            </m:e>
          </m:rad>
          <m:r>
            <w:rPr>
              <w:rFonts w:ascii="Cambria Math" w:hAnsi="Cambria Math"/>
            </w:rPr>
            <m:t>=kctgδ</m:t>
          </m:r>
        </m:oMath>
      </m:oMathPara>
    </w:p>
    <w:p w:rsidR="004A69D1" w:rsidRDefault="004A69D1">
      <w:pPr>
        <w:ind w:firstLine="360"/>
        <w:jc w:val="both"/>
      </w:pPr>
    </w:p>
    <w:p w:rsidR="004A69D1" w:rsidRDefault="004A69D1" w:rsidP="00513AE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Алгоритм решения</w:t>
      </w:r>
    </w:p>
    <w:p w:rsidR="004A69D1" w:rsidRDefault="004A69D1">
      <w:pPr>
        <w:ind w:firstLine="360"/>
        <w:jc w:val="center"/>
        <w:rPr>
          <w:b/>
          <w:sz w:val="28"/>
          <w:szCs w:val="28"/>
        </w:rPr>
      </w:pPr>
    </w:p>
    <w:p w:rsidR="004A69D1" w:rsidRDefault="004A69D1">
      <w:pPr>
        <w:spacing w:line="360" w:lineRule="auto"/>
        <w:ind w:firstLine="540"/>
        <w:jc w:val="both"/>
      </w:pPr>
      <w:r>
        <w:t xml:space="preserve">Одним из методов решения граничной задачи (4), (5) является метод пристрелки. В этом методе граничную задачу заменяют задачей Коши с начальными условиями, которыми являются значения функции и производной на одной границе. Другое граничное условие является условием пристрелки, достижение которого является критерием правильности решения. Параметром пристрелки является значение энергии  </w:t>
      </w:r>
      <w:r w:rsidRPr="00537702">
        <w:rPr>
          <w:position w:val="-1"/>
        </w:rPr>
        <w:object w:dxaOrig="255" w:dyaOrig="265">
          <v:shape id="_x0000_i1063" type="#_x0000_t75" style="width:12.75pt;height:13.5pt" o:ole="" filled="t">
            <v:fill color2="black"/>
            <v:imagedata r:id="rId83" o:title=""/>
          </v:shape>
          <o:OLEObject Type="Embed" ProgID="Equation.3" ShapeID="_x0000_i1063" DrawAspect="Content" ObjectID="_1576048326" r:id="rId84"/>
        </w:object>
      </w:r>
      <w:r>
        <w:t xml:space="preserve">. Однако, если с начальным условием для функции все ясно:  </w:t>
      </w:r>
      <w:r w:rsidRPr="00537702">
        <w:rPr>
          <w:position w:val="-1"/>
        </w:rPr>
        <w:object w:dxaOrig="643" w:dyaOrig="274">
          <v:shape id="_x0000_i1064" type="#_x0000_t75" style="width:32.25pt;height:13.5pt" o:ole="" filled="t">
            <v:fill color2="black"/>
            <v:imagedata r:id="rId85" o:title=""/>
          </v:shape>
          <o:OLEObject Type="Embed" ProgID="Equation.3" ShapeID="_x0000_i1064" DrawAspect="Content" ObjectID="_1576048327" r:id="rId86"/>
        </w:object>
      </w:r>
      <w:r>
        <w:t xml:space="preserve">=0, то как выбрать начальное значение </w:t>
      </w:r>
      <w:r w:rsidRPr="00537702">
        <w:rPr>
          <w:position w:val="-3"/>
        </w:rPr>
        <w:object w:dxaOrig="689" w:dyaOrig="308">
          <v:shape id="_x0000_i1065" type="#_x0000_t75" style="width:34.5pt;height:15.75pt" o:ole="" filled="t">
            <v:fill color2="black"/>
            <v:imagedata r:id="rId87" o:title=""/>
          </v:shape>
          <o:OLEObject Type="Embed" ProgID="Equation.3" ShapeID="_x0000_i1065" DrawAspect="Content" ObjectID="_1576048328" r:id="rId88"/>
        </w:object>
      </w:r>
      <w:r>
        <w:t xml:space="preserve">?  </w:t>
      </w:r>
      <w:r>
        <w:lastRenderedPageBreak/>
        <w:t xml:space="preserve">Обращаясь к уравнению (4), видим, что это уравнение является линейным по  </w:t>
      </w:r>
      <w:r w:rsidRPr="00537702">
        <w:rPr>
          <w:position w:val="-1"/>
        </w:rPr>
        <w:object w:dxaOrig="305" w:dyaOrig="265">
          <v:shape id="_x0000_i1066" type="#_x0000_t75" style="width:15pt;height:13.5pt" o:ole="" filled="t">
            <v:fill color2="black"/>
            <v:imagedata r:id="rId89" o:title=""/>
          </v:shape>
          <o:OLEObject Type="Embed" ProgID="Equation.3" ShapeID="_x0000_i1066" DrawAspect="Content" ObjectID="_1576048329" r:id="rId90"/>
        </w:object>
      </w:r>
      <w:r>
        <w:t xml:space="preserve"> . То есть, если  </w:t>
      </w:r>
      <w:r w:rsidRPr="00537702">
        <w:rPr>
          <w:position w:val="-1"/>
        </w:rPr>
        <w:object w:dxaOrig="305" w:dyaOrig="265">
          <v:shape id="_x0000_i1067" type="#_x0000_t75" style="width:15pt;height:13.5pt" o:ole="" filled="t">
            <v:fill color2="black"/>
            <v:imagedata r:id="rId89" o:title=""/>
          </v:shape>
          <o:OLEObject Type="Embed" ProgID="Equation.3" ShapeID="_x0000_i1067" DrawAspect="Content" ObjectID="_1576048330" r:id="rId91"/>
        </w:object>
      </w:r>
      <w:r>
        <w:t xml:space="preserve">  - решение, то   </w:t>
      </w:r>
      <w:r w:rsidRPr="00537702">
        <w:rPr>
          <w:position w:val="-1"/>
        </w:rPr>
        <w:object w:dxaOrig="428" w:dyaOrig="265">
          <v:shape id="_x0000_i1068" type="#_x0000_t75" style="width:21.75pt;height:13.5pt" o:ole="" filled="t">
            <v:fill color2="black"/>
            <v:imagedata r:id="rId92" o:title=""/>
          </v:shape>
          <o:OLEObject Type="Embed" ProgID="Equation.3" ShapeID="_x0000_i1068" DrawAspect="Content" ObjectID="_1576048331" r:id="rId93"/>
        </w:object>
      </w:r>
      <w:r>
        <w:t xml:space="preserve"> - тоже решение, где </w:t>
      </w:r>
      <w:r w:rsidRPr="00537702">
        <w:rPr>
          <w:position w:val="-1"/>
        </w:rPr>
        <w:object w:dxaOrig="269" w:dyaOrig="265">
          <v:shape id="_x0000_i1069" type="#_x0000_t75" style="width:13.5pt;height:13.5pt" o:ole="" filled="t">
            <v:fill color2="black"/>
            <v:imagedata r:id="rId94" o:title=""/>
          </v:shape>
          <o:OLEObject Type="Embed" ProgID="Equation.3" ShapeID="_x0000_i1069" DrawAspect="Content" ObjectID="_1576048332" r:id="rId95"/>
        </w:object>
      </w:r>
      <w:r>
        <w:t xml:space="preserve"> - любое число. Выбирая произвольные значения   </w:t>
      </w:r>
      <w:r w:rsidRPr="00537702">
        <w:rPr>
          <w:position w:val="-3"/>
        </w:rPr>
        <w:object w:dxaOrig="689" w:dyaOrig="308">
          <v:shape id="_x0000_i1070" type="#_x0000_t75" style="width:34.5pt;height:15.75pt" o:ole="" filled="t">
            <v:fill color2="black"/>
            <v:imagedata r:id="rId87" o:title=""/>
          </v:shape>
          <o:OLEObject Type="Embed" ProgID="Equation.3" ShapeID="_x0000_i1070" DrawAspect="Content" ObjectID="_1576048333" r:id="rId96"/>
        </w:object>
      </w:r>
      <w:r>
        <w:t xml:space="preserve"> , мы, тем самым, умножаем  </w:t>
      </w:r>
      <w:r w:rsidRPr="00537702">
        <w:rPr>
          <w:position w:val="-1"/>
        </w:rPr>
        <w:object w:dxaOrig="305" w:dyaOrig="265">
          <v:shape id="_x0000_i1071" type="#_x0000_t75" style="width:15pt;height:13.5pt" o:ole="" filled="t">
            <v:fill color2="black"/>
            <v:imagedata r:id="rId89" o:title=""/>
          </v:shape>
          <o:OLEObject Type="Embed" ProgID="Equation.3" ShapeID="_x0000_i1071" DrawAspect="Content" ObjectID="_1576048334" r:id="rId97"/>
        </w:object>
      </w:r>
      <w:r>
        <w:t xml:space="preserve">   на некоторое (неизвестное нам) число. Но, т.к. </w:t>
      </w:r>
      <w:r w:rsidRPr="00537702">
        <w:rPr>
          <w:position w:val="-1"/>
        </w:rPr>
        <w:object w:dxaOrig="643" w:dyaOrig="274">
          <v:shape id="_x0000_i1072" type="#_x0000_t75" style="width:32.25pt;height:13.5pt" o:ole="" filled="t">
            <v:fill color2="black"/>
            <v:imagedata r:id="rId85" o:title=""/>
          </v:shape>
          <o:OLEObject Type="Embed" ProgID="Equation.3" ShapeID="_x0000_i1072" DrawAspect="Content" ObjectID="_1576048335" r:id="rId98"/>
        </w:object>
      </w:r>
      <w:r>
        <w:t xml:space="preserve">=0, то это начальное значение остается неизменным. Это особенность задачи с нулевым начальным условием. Если бы </w:t>
      </w:r>
      <w:r w:rsidRPr="00537702">
        <w:rPr>
          <w:position w:val="-1"/>
        </w:rPr>
        <w:object w:dxaOrig="643" w:dyaOrig="274">
          <v:shape id="_x0000_i1073" type="#_x0000_t75" style="width:32.25pt;height:13.5pt" o:ole="" filled="t">
            <v:fill color2="black"/>
            <v:imagedata r:id="rId85" o:title=""/>
          </v:shape>
          <o:OLEObject Type="Embed" ProgID="Equation.3" ShapeID="_x0000_i1073" DrawAspect="Content" ObjectID="_1576048336" r:id="rId99"/>
        </w:object>
      </w:r>
      <w:r w:rsidRPr="00537702">
        <w:rPr>
          <w:position w:val="-1"/>
        </w:rPr>
        <w:object w:dxaOrig="251" w:dyaOrig="265">
          <v:shape id="_x0000_i1074" type="#_x0000_t75" style="width:12.75pt;height:13.5pt" o:ole="" filled="t">
            <v:fill color2="black"/>
            <v:imagedata r:id="rId100" o:title=""/>
          </v:shape>
          <o:OLEObject Type="Embed" ProgID="Equation.3" ShapeID="_x0000_i1074" DrawAspect="Content" ObjectID="_1576048337" r:id="rId101"/>
        </w:object>
      </w:r>
      <w:r>
        <w:t xml:space="preserve">0, то это начальное значение также умножалось бы на произвольное число, и, таким образом, граничное условие было бы нарушено. Если  </w:t>
      </w:r>
      <w:r w:rsidRPr="00537702">
        <w:rPr>
          <w:position w:val="-3"/>
        </w:rPr>
        <w:object w:dxaOrig="689" w:dyaOrig="308">
          <v:shape id="_x0000_i1075" type="#_x0000_t75" style="width:34.5pt;height:15.75pt" o:ole="" filled="t">
            <v:fill color2="black"/>
            <v:imagedata r:id="rId87" o:title=""/>
          </v:shape>
          <o:OLEObject Type="Embed" ProgID="Equation.3" ShapeID="_x0000_i1075" DrawAspect="Content" ObjectID="_1576048338" r:id="rId102"/>
        </w:object>
      </w:r>
      <w:r>
        <w:t xml:space="preserve">- любое, то, помня о теоретических функциях (7), которые имеют порядок единицы, можно просто принять  </w:t>
      </w:r>
      <w:r w:rsidRPr="00537702">
        <w:rPr>
          <w:position w:val="-3"/>
        </w:rPr>
        <w:object w:dxaOrig="689" w:dyaOrig="308">
          <v:shape id="_x0000_i1076" type="#_x0000_t75" style="width:34.5pt;height:15.75pt" o:ole="" filled="t">
            <v:fill color2="black"/>
            <v:imagedata r:id="rId87" o:title=""/>
          </v:shape>
          <o:OLEObject Type="Embed" ProgID="Equation.3" ShapeID="_x0000_i1076" DrawAspect="Content" ObjectID="_1576048339" r:id="rId103"/>
        </w:object>
      </w:r>
      <w:r>
        <w:t>=1. При разработки программ на языках высокого уровня (</w:t>
      </w:r>
      <w:r>
        <w:rPr>
          <w:lang w:val="en-US"/>
        </w:rPr>
        <w:t>DELPHI</w:t>
      </w:r>
      <w:r>
        <w:t xml:space="preserve">, </w:t>
      </w:r>
      <w:r>
        <w:rPr>
          <w:lang w:val="en-US"/>
        </w:rPr>
        <w:t>C</w:t>
      </w:r>
      <w:r>
        <w:t>++) для численного интегрирования уравнения (4) можно применить метод Рунге-Кутта. Адаптивная программа РКФ-45 [3] реализует метод 4</w:t>
      </w:r>
      <w:r w:rsidRPr="00537702">
        <w:rPr>
          <w:position w:val="-1"/>
        </w:rPr>
        <w:object w:dxaOrig="251" w:dyaOrig="265">
          <v:shape id="_x0000_i1077" type="#_x0000_t75" style="width:12.75pt;height:13.5pt" o:ole="" filled="t">
            <v:fill color2="black"/>
            <v:imagedata r:id="rId104" o:title=""/>
          </v:shape>
          <o:OLEObject Type="Embed" ProgID="Equation.3" ShapeID="_x0000_i1077" DrawAspect="Content" ObjectID="_1576048340" r:id="rId105"/>
        </w:object>
      </w:r>
      <w:r>
        <w:t xml:space="preserve">5 порядка, где интегрирование происходит методом 4 порядка, а приближение 5 порядка применяется для контроля точности решения на каждом шаге и выбора оптимального шага интегрирования. Применение адаптивной процедуры обеспечивает достижение заданной точности решения на конце интервала интегрирования, то есть второго граничного условия. При применении пакета </w:t>
      </w:r>
      <w:r>
        <w:rPr>
          <w:lang w:val="en-US"/>
        </w:rPr>
        <w:t>MATHEMATICA</w:t>
      </w:r>
      <w:r>
        <w:t xml:space="preserve"> решение уравнения (4) осуществляется функцией </w:t>
      </w:r>
      <w:r>
        <w:rPr>
          <w:lang w:val="en-US"/>
        </w:rPr>
        <w:t>NDSolve</w:t>
      </w:r>
      <w:r>
        <w:t xml:space="preserve"> [4], в параметрах которой необходимо задать нужную точность вычисления и вывода результатов.</w:t>
      </w:r>
    </w:p>
    <w:p w:rsidR="00225382" w:rsidRDefault="00225382" w:rsidP="00DF2BB4">
      <w:pPr>
        <w:spacing w:line="360" w:lineRule="auto"/>
        <w:ind w:firstLine="540"/>
      </w:pPr>
      <w:r>
        <w:t xml:space="preserve">Для симметричной ямы </w:t>
      </w:r>
      <w:r w:rsidR="00DF2BB4">
        <w:t xml:space="preserve">с конечной глубиной </w:t>
      </w:r>
      <w:r>
        <w:t xml:space="preserve">начало координат можно перенести в центр ямы. Тогда </w:t>
      </w:r>
      <w:r w:rsidR="007616C0">
        <w:t>н</w:t>
      </w:r>
      <w:r>
        <w:t xml:space="preserve">ачальные условия для симметричных волновых функций можно принять </w:t>
      </w:r>
      <w:r w:rsidR="007616C0" w:rsidRPr="00225382">
        <w:rPr>
          <w:position w:val="-10"/>
        </w:rPr>
        <w:object w:dxaOrig="560" w:dyaOrig="340">
          <v:shape id="_x0000_i1078" type="#_x0000_t75" style="width:27.75pt;height:17.25pt" o:ole="" filled="t">
            <v:fill color2="black"/>
            <v:imagedata r:id="rId106" o:title=""/>
          </v:shape>
          <o:OLEObject Type="Embed" ProgID="Equation.3" ShapeID="_x0000_i1078" DrawAspect="Content" ObjectID="_1576048341" r:id="rId107"/>
        </w:object>
      </w:r>
      <w:r>
        <w:t>=</w:t>
      </w:r>
      <w:r w:rsidR="007616C0">
        <w:t xml:space="preserve">1, </w:t>
      </w:r>
      <w:r w:rsidR="007616C0" w:rsidRPr="007616C0">
        <w:object w:dxaOrig="689" w:dyaOrig="308">
          <v:shape id="_x0000_i1079" type="#_x0000_t75" style="width:34.5pt;height:13.5pt" o:ole="" filled="t">
            <v:fill color2="black"/>
            <v:imagedata r:id="rId87" o:title=""/>
          </v:shape>
          <o:OLEObject Type="Embed" ProgID="Equation.3" ShapeID="_x0000_i1079" DrawAspect="Content" ObjectID="_1576048342" r:id="rId108"/>
        </w:object>
      </w:r>
      <w:r w:rsidR="007616C0">
        <w:t xml:space="preserve">=0,а для антисимметричных функций – наоборот </w:t>
      </w:r>
      <w:r w:rsidR="007616C0" w:rsidRPr="007616C0">
        <w:object w:dxaOrig="560" w:dyaOrig="340">
          <v:shape id="_x0000_i1080" type="#_x0000_t75" style="width:27.75pt;height:15pt" o:ole="" filled="t">
            <v:fill color2="black"/>
            <v:imagedata r:id="rId106" o:title=""/>
          </v:shape>
          <o:OLEObject Type="Embed" ProgID="Equation.3" ShapeID="_x0000_i1080" DrawAspect="Content" ObjectID="_1576048343" r:id="rId109"/>
        </w:object>
      </w:r>
      <w:r w:rsidR="007616C0">
        <w:t xml:space="preserve">=0, </w:t>
      </w:r>
      <w:r w:rsidR="007616C0" w:rsidRPr="007616C0">
        <w:object w:dxaOrig="689" w:dyaOrig="308">
          <v:shape id="_x0000_i1081" type="#_x0000_t75" style="width:34.5pt;height:13.5pt" o:ole="" filled="t">
            <v:fill color2="black"/>
            <v:imagedata r:id="rId87" o:title=""/>
          </v:shape>
          <o:OLEObject Type="Embed" ProgID="Equation.3" ShapeID="_x0000_i1081" DrawAspect="Content" ObjectID="_1576048344" r:id="rId110"/>
        </w:object>
      </w:r>
      <w:r w:rsidR="007616C0">
        <w:t>=1.</w:t>
      </w:r>
    </w:p>
    <w:p w:rsidR="007616C0" w:rsidRPr="00DF2BB4" w:rsidRDefault="007616C0" w:rsidP="007616C0">
      <w:pPr>
        <w:spacing w:line="360" w:lineRule="auto"/>
        <w:jc w:val="both"/>
        <w:rPr>
          <w:i/>
        </w:rPr>
      </w:pPr>
      <w:r>
        <w:t>Граничные условия можно определить для логарифмических прои</w:t>
      </w:r>
      <w:r w:rsidR="00935687">
        <w:t>з</w:t>
      </w:r>
      <w:r>
        <w:t>водных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i/>
                <w:position w:val="-10"/>
              </w:rPr>
              <w:object w:dxaOrig="279" w:dyaOrig="360">
                <v:shape id="_x0000_i1084" type="#_x0000_t75" style="width:13.5pt;height:21pt" o:ole="" filled="t">
                  <v:fill color2="black"/>
                  <v:imagedata r:id="rId111" o:title=""/>
                </v:shape>
                <o:OLEObject Type="Embed" ProgID="Equation.3" ShapeID="_x0000_i1084" DrawAspect="Content" ObjectID="_1576048345" r:id="rId112"/>
              </w:object>
            </m:r>
          </m:num>
          <m:den>
            <m:r>
              <w:rPr>
                <w:rFonts w:ascii="Cambria Math" w:hAnsi="Cambria Math"/>
                <w:i/>
              </w:rPr>
              <w:object w:dxaOrig="305" w:dyaOrig="265">
                <v:shape id="_x0000_i1085" type="#_x0000_t75" style="width:15pt;height:13.5pt" o:ole="" filled="t">
                  <v:fill color2="black"/>
                  <v:imagedata r:id="rId89" o:title=""/>
                </v:shape>
                <o:OLEObject Type="Embed" ProgID="Equation.3" ShapeID="_x0000_i1085" DrawAspect="Content" ObjectID="_1576048346" r:id="rId113"/>
              </w:object>
            </m:r>
          </m:den>
        </m:f>
      </m:oMath>
      <w:r w:rsidR="00DF2BB4">
        <w:t xml:space="preserve"> =</w:t>
      </w:r>
      <m:oMath>
        <m:r>
          <w:rPr>
            <w:rFonts w:ascii="Cambria Math" w:hAnsi="Cambria Math"/>
          </w:rPr>
          <m:t>±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V-E</m:t>
            </m:r>
          </m:e>
        </m:rad>
      </m:oMath>
    </w:p>
    <w:p w:rsidR="007616C0" w:rsidRDefault="007A5456" w:rsidP="007616C0">
      <w:pPr>
        <w:spacing w:line="360" w:lineRule="auto"/>
        <w:jc w:val="both"/>
      </w:pPr>
      <w:r>
        <w:t>При этом правильные знаки следует выбирать исходя из вида волновых функций.</w:t>
      </w:r>
    </w:p>
    <w:p w:rsidR="004A69D1" w:rsidRDefault="004A69D1">
      <w:pPr>
        <w:spacing w:line="360" w:lineRule="auto"/>
        <w:ind w:firstLine="540"/>
        <w:jc w:val="both"/>
      </w:pPr>
    </w:p>
    <w:p w:rsidR="004A69D1" w:rsidRDefault="004A69D1" w:rsidP="00513AE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Указания к разработке программы</w:t>
      </w:r>
    </w:p>
    <w:p w:rsidR="004A69D1" w:rsidRDefault="004A69D1">
      <w:pPr>
        <w:spacing w:line="360" w:lineRule="auto"/>
        <w:jc w:val="center"/>
        <w:rPr>
          <w:b/>
          <w:sz w:val="28"/>
          <w:szCs w:val="28"/>
        </w:rPr>
      </w:pPr>
    </w:p>
    <w:p w:rsidR="004A69D1" w:rsidRDefault="004A69D1" w:rsidP="007A5456">
      <w:pPr>
        <w:spacing w:line="360" w:lineRule="auto"/>
        <w:ind w:firstLine="540"/>
        <w:jc w:val="both"/>
      </w:pPr>
      <w:r>
        <w:t xml:space="preserve">Входными параметрами задачи являются: интервал энергий, в котором производится поиск уровня энергии, и погрешность вычисления уровня энергии </w:t>
      </w:r>
      <w:r w:rsidRPr="00537702">
        <w:rPr>
          <w:position w:val="-1"/>
        </w:rPr>
        <w:object w:dxaOrig="362" w:dyaOrig="265">
          <v:shape id="_x0000_i1082" type="#_x0000_t75" style="width:18pt;height:13.5pt" o:ole="" filled="t">
            <v:fill color2="black"/>
            <v:imagedata r:id="rId73" o:title=""/>
          </v:shape>
          <o:OLEObject Type="Embed" ProgID="Equation.3" ShapeID="_x0000_i1082" DrawAspect="Content" ObjectID="_1576048347" r:id="rId114"/>
        </w:object>
      </w:r>
      <w:r>
        <w:t xml:space="preserve">. Результатом работы программы являются собственные значения энергии, вычисленные с заданной точностью, и соответствующие им волновые функции.  На первом этапе решения производится сканирование всего интервала энергии с большим шагом (однако меньшим, чем расстояние между уровнями) с целью определения интервалов, содержащих искомые уровни энергии. </w:t>
      </w:r>
      <w:r>
        <w:lastRenderedPageBreak/>
        <w:t xml:space="preserve">Затем в каждом найденном интервале (например, методом дихотомии) производится поиск значения энергии с заданной погрешностью. </w:t>
      </w:r>
    </w:p>
    <w:p w:rsidR="004A69D1" w:rsidRDefault="004A69D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A69D1" w:rsidRDefault="004A69D1" w:rsidP="00DC0ABF">
      <w:pPr>
        <w:spacing w:line="360" w:lineRule="auto"/>
        <w:ind w:firstLine="90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работы</w:t>
      </w:r>
    </w:p>
    <w:p w:rsidR="004A69D1" w:rsidRDefault="004A69D1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Разработать программу моделирования энергетического спектра в потенциальной яме с бесконечно большими барьерами.</w:t>
      </w:r>
    </w:p>
    <w:p w:rsidR="004A69D1" w:rsidRDefault="004A69D1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Проверить работу программы на модели с плоским дном. Вычислить уровни энергии с заданной погрешностью и проверить их по точным значениям, известным из теории.</w:t>
      </w:r>
    </w:p>
    <w:p w:rsidR="004A69D1" w:rsidRDefault="004A69D1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Получить у преподавателя вид потенциального рельефа ямы и провести расчет энергетических состояний и волновых функций.</w:t>
      </w:r>
    </w:p>
    <w:p w:rsidR="004A69D1" w:rsidRPr="00DC0ABF" w:rsidRDefault="004A69D1" w:rsidP="00DC0ABF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Провести исследования зависимости энергетических состояний и волновых функций от параметров потенциального рельефа ямы.</w:t>
      </w:r>
    </w:p>
    <w:p w:rsidR="004A69D1" w:rsidRDefault="004A69D1" w:rsidP="00024033">
      <w:pPr>
        <w:spacing w:line="360" w:lineRule="auto"/>
        <w:ind w:firstLine="90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 допуска</w:t>
      </w:r>
    </w:p>
    <w:p w:rsidR="004A69D1" w:rsidRDefault="004A69D1">
      <w:pPr>
        <w:numPr>
          <w:ilvl w:val="0"/>
          <w:numId w:val="3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Примеры наноструктур с эффектами размерного квантования.</w:t>
      </w:r>
    </w:p>
    <w:p w:rsidR="004A69D1" w:rsidRDefault="004A69D1">
      <w:pPr>
        <w:numPr>
          <w:ilvl w:val="0"/>
          <w:numId w:val="3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Условия проявления эффектов размерного квантования в наноструктурах.</w:t>
      </w:r>
    </w:p>
    <w:p w:rsidR="004A69D1" w:rsidRDefault="004A69D1">
      <w:pPr>
        <w:numPr>
          <w:ilvl w:val="0"/>
          <w:numId w:val="3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Постановка задачи моделирования энергетического спектра. Решение граничной задачи методом пристрелки.</w:t>
      </w:r>
    </w:p>
    <w:p w:rsidR="004A69D1" w:rsidRDefault="004A69D1">
      <w:pPr>
        <w:numPr>
          <w:ilvl w:val="0"/>
          <w:numId w:val="3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Математическая модель. Погрешность вычисления уровней энергии в яме. Требования к точности интегрирования уравнения.</w:t>
      </w:r>
    </w:p>
    <w:p w:rsidR="004A69D1" w:rsidRDefault="004A69D1">
      <w:pPr>
        <w:numPr>
          <w:ilvl w:val="0"/>
          <w:numId w:val="3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Применение метода пристрелки к моделированию уровней энергии в яме с конечной глубиной.</w:t>
      </w:r>
    </w:p>
    <w:p w:rsidR="00DC0ABF" w:rsidRDefault="00DC0ABF" w:rsidP="00024033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024033" w:rsidRDefault="00024033" w:rsidP="00024033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 моделирования в пакете </w:t>
      </w:r>
      <w:r>
        <w:rPr>
          <w:b/>
          <w:sz w:val="28"/>
          <w:szCs w:val="28"/>
          <w:lang w:val="en-US"/>
        </w:rPr>
        <w:t>MATHEMATICA</w:t>
      </w:r>
    </w:p>
    <w:p w:rsidR="00DC0ABF" w:rsidRPr="00DC0ABF" w:rsidRDefault="00DC0ABF" w:rsidP="00024033">
      <w:pPr>
        <w:spacing w:line="360" w:lineRule="auto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4A69D1" w:rsidRDefault="00024033">
      <w:pPr>
        <w:spacing w:line="36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3238500" cy="198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8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033" w:rsidRPr="00024033" w:rsidRDefault="00024033" w:rsidP="00024033">
      <w:pPr>
        <w:spacing w:line="360" w:lineRule="auto"/>
        <w:jc w:val="both"/>
      </w:pPr>
      <w:r w:rsidRPr="00024033">
        <w:t>Вид потенциала.</w:t>
      </w:r>
    </w:p>
    <w:p w:rsidR="00024033" w:rsidRPr="00024033" w:rsidRDefault="00024033" w:rsidP="00024033">
      <w:pPr>
        <w:spacing w:line="360" w:lineRule="auto"/>
        <w:jc w:val="both"/>
      </w:pPr>
      <w:r w:rsidRPr="00024033">
        <w:t xml:space="preserve">Значение энергии основного состояния:    </w:t>
      </w:r>
      <w:r w:rsidR="00DC0ABF" w:rsidRPr="00024033">
        <w:object w:dxaOrig="1373" w:dyaOrig="319">
          <v:shape id="_x0000_i1083" type="#_x0000_t75" style="width:68.25pt;height:16.5pt" o:ole="" filled="t">
            <v:fill color2="black"/>
            <v:imagedata r:id="rId116" o:title=""/>
          </v:shape>
          <o:OLEObject Type="Embed" ProgID="Equation.3" ShapeID="_x0000_i1083" DrawAspect="Content" ObjectID="_1576048348" r:id="rId117"/>
        </w:object>
      </w:r>
    </w:p>
    <w:p w:rsidR="00024033" w:rsidRPr="00024033" w:rsidRDefault="00024033" w:rsidP="00024033">
      <w:pPr>
        <w:spacing w:line="360" w:lineRule="auto"/>
        <w:jc w:val="both"/>
      </w:pPr>
    </w:p>
    <w:p w:rsidR="00024033" w:rsidRDefault="00024033">
      <w:pPr>
        <w:spacing w:line="360" w:lineRule="auto"/>
        <w:jc w:val="both"/>
      </w:pPr>
    </w:p>
    <w:p w:rsidR="004A69D1" w:rsidRDefault="004A69D1">
      <w:pPr>
        <w:spacing w:line="360" w:lineRule="auto"/>
        <w:jc w:val="center"/>
      </w:pPr>
    </w:p>
    <w:p w:rsidR="004A69D1" w:rsidRDefault="004C5016">
      <w:pPr>
        <w:spacing w:line="36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3238500" cy="198882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88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9D1" w:rsidRDefault="004A69D1" w:rsidP="00513AE6">
      <w:pPr>
        <w:spacing w:line="360" w:lineRule="auto"/>
        <w:jc w:val="center"/>
        <w:outlineLvl w:val="0"/>
      </w:pPr>
      <w:r>
        <w:t>Волновая функция основного состояния.</w:t>
      </w:r>
    </w:p>
    <w:p w:rsidR="004A69D1" w:rsidRDefault="004A69D1">
      <w:pPr>
        <w:spacing w:line="360" w:lineRule="auto"/>
        <w:jc w:val="center"/>
        <w:rPr>
          <w:b/>
          <w:sz w:val="28"/>
          <w:szCs w:val="28"/>
          <w:lang w:val="en-US"/>
        </w:rPr>
      </w:pPr>
    </w:p>
    <w:p w:rsidR="004A69D1" w:rsidRDefault="004A69D1" w:rsidP="00513AE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4A69D1" w:rsidRDefault="004A69D1">
      <w:pPr>
        <w:spacing w:line="360" w:lineRule="auto"/>
        <w:jc w:val="center"/>
        <w:rPr>
          <w:b/>
          <w:sz w:val="28"/>
          <w:szCs w:val="28"/>
        </w:rPr>
      </w:pPr>
    </w:p>
    <w:p w:rsidR="004A69D1" w:rsidRDefault="004A69D1">
      <w:pPr>
        <w:numPr>
          <w:ilvl w:val="0"/>
          <w:numId w:val="4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Л.Д. Ландау, Е.М. Лифшиц   Квантовая механика. М., «Наука», 1974.</w:t>
      </w:r>
    </w:p>
    <w:p w:rsidR="004A69D1" w:rsidRDefault="004A69D1">
      <w:pPr>
        <w:numPr>
          <w:ilvl w:val="0"/>
          <w:numId w:val="4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В.Я. Демиховский, Г.А. Вугальтер.  Физика квантовых низкоразмерных структур. М., «Логос», 2000.</w:t>
      </w:r>
    </w:p>
    <w:p w:rsidR="004A69D1" w:rsidRDefault="004A69D1">
      <w:pPr>
        <w:numPr>
          <w:ilvl w:val="0"/>
          <w:numId w:val="4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Д. Каханер, К. Моулер, С. Нэш   Численные методы и программное обеспечение. М., «Мир», 2001.</w:t>
      </w:r>
    </w:p>
    <w:p w:rsidR="004A69D1" w:rsidRDefault="004A69D1">
      <w:pPr>
        <w:numPr>
          <w:ilvl w:val="0"/>
          <w:numId w:val="4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 xml:space="preserve">В.А. Муравьев, Д.Е. Бурланков    Практическое введение в пакет </w:t>
      </w:r>
      <w:r>
        <w:rPr>
          <w:lang w:val="en-US"/>
        </w:rPr>
        <w:t>MATHEMATICA</w:t>
      </w:r>
      <w:r>
        <w:t>. Н.Н., Издательство ННГУ, 2000.</w:t>
      </w:r>
    </w:p>
    <w:sectPr w:rsidR="004A69D1" w:rsidSect="00513AE6">
      <w:headerReference w:type="default" r:id="rId119"/>
      <w:footnotePr>
        <w:pos w:val="beneathText"/>
      </w:footnotePr>
      <w:pgSz w:w="11905" w:h="16837"/>
      <w:pgMar w:top="1134" w:right="851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1F2" w:rsidRDefault="00E401F2">
      <w:r>
        <w:separator/>
      </w:r>
    </w:p>
  </w:endnote>
  <w:endnote w:type="continuationSeparator" w:id="1">
    <w:p w:rsidR="00E401F2" w:rsidRDefault="00E401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1F2" w:rsidRDefault="00E401F2">
      <w:r>
        <w:separator/>
      </w:r>
    </w:p>
  </w:footnote>
  <w:footnote w:type="continuationSeparator" w:id="1">
    <w:p w:rsidR="00E401F2" w:rsidRDefault="00E401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AE6" w:rsidRPr="00513AE6" w:rsidRDefault="00537702" w:rsidP="00513AE6">
    <w:pPr>
      <w:pStyle w:val="a7"/>
      <w:jc w:val="center"/>
    </w:pPr>
    <w:r>
      <w:rPr>
        <w:rStyle w:val="a9"/>
      </w:rPr>
      <w:fldChar w:fldCharType="begin"/>
    </w:r>
    <w:r w:rsidR="00513AE6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D30452">
      <w:rPr>
        <w:rStyle w:val="a9"/>
        <w:noProof/>
      </w:rPr>
      <w:t>8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14ED3"/>
    <w:rsid w:val="00024033"/>
    <w:rsid w:val="00046D9A"/>
    <w:rsid w:val="0011682E"/>
    <w:rsid w:val="00206BF8"/>
    <w:rsid w:val="00222A38"/>
    <w:rsid w:val="00225382"/>
    <w:rsid w:val="00272A92"/>
    <w:rsid w:val="003C7C14"/>
    <w:rsid w:val="004A69D1"/>
    <w:rsid w:val="004B15ED"/>
    <w:rsid w:val="004C5016"/>
    <w:rsid w:val="004E58D0"/>
    <w:rsid w:val="004E73A2"/>
    <w:rsid w:val="00513AE6"/>
    <w:rsid w:val="00534BB9"/>
    <w:rsid w:val="00537702"/>
    <w:rsid w:val="00564B5B"/>
    <w:rsid w:val="0059047B"/>
    <w:rsid w:val="005D2E96"/>
    <w:rsid w:val="006C5D36"/>
    <w:rsid w:val="007616C0"/>
    <w:rsid w:val="007A5456"/>
    <w:rsid w:val="007A6544"/>
    <w:rsid w:val="00935687"/>
    <w:rsid w:val="009F3037"/>
    <w:rsid w:val="00A7123C"/>
    <w:rsid w:val="00AD1FC3"/>
    <w:rsid w:val="00AF2086"/>
    <w:rsid w:val="00D14ED3"/>
    <w:rsid w:val="00D30452"/>
    <w:rsid w:val="00D3062B"/>
    <w:rsid w:val="00D42DE5"/>
    <w:rsid w:val="00DB2B3A"/>
    <w:rsid w:val="00DC0ABF"/>
    <w:rsid w:val="00DE7D21"/>
    <w:rsid w:val="00DF169E"/>
    <w:rsid w:val="00DF2BB4"/>
    <w:rsid w:val="00E401F2"/>
    <w:rsid w:val="00FA7458"/>
    <w:rsid w:val="00FB1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0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37702"/>
  </w:style>
  <w:style w:type="paragraph" w:customStyle="1" w:styleId="a3">
    <w:name w:val="Заголовок"/>
    <w:basedOn w:val="a"/>
    <w:next w:val="a4"/>
    <w:rsid w:val="005377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537702"/>
    <w:pPr>
      <w:spacing w:after="120"/>
    </w:pPr>
  </w:style>
  <w:style w:type="paragraph" w:styleId="a5">
    <w:name w:val="List"/>
    <w:basedOn w:val="a4"/>
    <w:semiHidden/>
    <w:rsid w:val="00537702"/>
    <w:rPr>
      <w:rFonts w:ascii="Arial" w:hAnsi="Arial" w:cs="Tahoma"/>
    </w:rPr>
  </w:style>
  <w:style w:type="paragraph" w:customStyle="1" w:styleId="10">
    <w:name w:val="Название1"/>
    <w:basedOn w:val="a"/>
    <w:rsid w:val="0053770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537702"/>
    <w:pPr>
      <w:suppressLineNumbers/>
    </w:pPr>
    <w:rPr>
      <w:rFonts w:ascii="Arial" w:hAnsi="Arial" w:cs="Tahoma"/>
    </w:rPr>
  </w:style>
  <w:style w:type="paragraph" w:styleId="a6">
    <w:name w:val="Document Map"/>
    <w:basedOn w:val="a"/>
    <w:semiHidden/>
    <w:rsid w:val="00513AE6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513AE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13AE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3AE6"/>
  </w:style>
  <w:style w:type="character" w:styleId="aa">
    <w:name w:val="Placeholder Text"/>
    <w:basedOn w:val="a0"/>
    <w:uiPriority w:val="99"/>
    <w:semiHidden/>
    <w:rsid w:val="004C501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C50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5016"/>
    <w:rPr>
      <w:rFonts w:ascii="Tahoma" w:hAnsi="Tahoma" w:cs="Tahoma"/>
      <w:sz w:val="16"/>
      <w:szCs w:val="16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02403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4033"/>
    <w:rPr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0240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403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Document Map"/>
    <w:basedOn w:val="a"/>
    <w:semiHidden/>
    <w:rsid w:val="00513AE6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513AE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13AE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3AE6"/>
  </w:style>
  <w:style w:type="character" w:styleId="aa">
    <w:name w:val="Placeholder Text"/>
    <w:basedOn w:val="a0"/>
    <w:uiPriority w:val="99"/>
    <w:semiHidden/>
    <w:rsid w:val="004C501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C50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5016"/>
    <w:rPr>
      <w:rFonts w:ascii="Tahoma" w:hAnsi="Tahoma" w:cs="Tahoma"/>
      <w:sz w:val="16"/>
      <w:szCs w:val="16"/>
      <w:lang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02403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24033"/>
    <w:rPr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0240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2403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8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1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77" Type="http://schemas.openxmlformats.org/officeDocument/2006/relationships/image" Target="media/image36.wmf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1.wmf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8.bin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103" Type="http://schemas.openxmlformats.org/officeDocument/2006/relationships/oleObject" Target="embeddings/oleObject52.bin"/><Relationship Id="rId108" Type="http://schemas.openxmlformats.org/officeDocument/2006/relationships/oleObject" Target="embeddings/oleObject55.bin"/><Relationship Id="rId116" Type="http://schemas.openxmlformats.org/officeDocument/2006/relationships/image" Target="media/image50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11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6" Type="http://schemas.openxmlformats.org/officeDocument/2006/relationships/image" Target="media/image47.wmf"/><Relationship Id="rId114" Type="http://schemas.openxmlformats.org/officeDocument/2006/relationships/oleObject" Target="embeddings/oleObject60.bin"/><Relationship Id="rId119" Type="http://schemas.openxmlformats.org/officeDocument/2006/relationships/header" Target="header1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9.bin"/><Relationship Id="rId101" Type="http://schemas.openxmlformats.org/officeDocument/2006/relationships/oleObject" Target="embeddings/oleObject50.bin"/><Relationship Id="rId122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56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20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7.bin"/><Relationship Id="rId115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8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резонансного туннелирования</vt:lpstr>
    </vt:vector>
  </TitlesOfParts>
  <Company>nngu</Company>
  <LinksUpToDate>false</LinksUpToDate>
  <CharactersWithSpaces>12039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резонансного туннелирования</dc:title>
  <dc:creator>Агарёв</dc:creator>
  <cp:lastModifiedBy>Жарков ЕС</cp:lastModifiedBy>
  <cp:revision>5</cp:revision>
  <cp:lastPrinted>2017-12-29T07:21:00Z</cp:lastPrinted>
  <dcterms:created xsi:type="dcterms:W3CDTF">2017-12-24T20:38:00Z</dcterms:created>
  <dcterms:modified xsi:type="dcterms:W3CDTF">2017-12-29T07:24:00Z</dcterms:modified>
</cp:coreProperties>
</file>