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DE86" w14:textId="77777777" w:rsidR="006D05C9" w:rsidRPr="006D05C9" w:rsidRDefault="006D05C9" w:rsidP="006D05C9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0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Белова И.В.</w:t>
      </w:r>
    </w:p>
    <w:p w14:paraId="33AA8FB9" w14:textId="77777777" w:rsidR="006D05C9" w:rsidRPr="006D05C9" w:rsidRDefault="006D05C9" w:rsidP="006D05C9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588C44" w14:textId="77777777" w:rsidR="006D05C9" w:rsidRPr="006D05C9" w:rsidRDefault="006D05C9" w:rsidP="006D05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D05C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Представитель в гражданском процессе: правовой статус и роль в осуществлении правосудия</w:t>
      </w:r>
    </w:p>
    <w:p w14:paraId="2D09E14C" w14:textId="77777777" w:rsidR="006D05C9" w:rsidRPr="006D05C9" w:rsidRDefault="006D05C9" w:rsidP="006D05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6F14FD38" w14:textId="77777777" w:rsidR="006D05C9" w:rsidRPr="006D05C9" w:rsidRDefault="006D05C9" w:rsidP="006D05C9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0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Дзержинский филиал ННГУ им. Н.И. Лобачевского</w:t>
      </w:r>
    </w:p>
    <w:p w14:paraId="13433AAB" w14:textId="77777777" w:rsidR="006D05C9" w:rsidRPr="006D05C9" w:rsidRDefault="006D05C9" w:rsidP="006D05C9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2E6633" w14:textId="77777777" w:rsidR="006D05C9" w:rsidRPr="006D05C9" w:rsidRDefault="006D05C9" w:rsidP="006D05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5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судебного представительства всегда вызывал большой интерес не только в теоретических аспектах, но и на практике. В первую очередь это связано с тем, что представитель как участник гражданского процесса зачастую является ключевой фигурой судопроизводства и имеет влияние не только на ход судебного разбирательства, но и на вынесение окончательного решения суда.</w:t>
      </w:r>
    </w:p>
    <w:p w14:paraId="30136F38" w14:textId="77777777" w:rsidR="006D05C9" w:rsidRPr="006D05C9" w:rsidRDefault="006D05C9" w:rsidP="006D05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Правовое положение судебного представителя определяется нормами гражданского и гражданско-процессуального права. В силу того, что нормативно не регламентировано понятие «представительство в гражданском процессе» либо «судебное представительство», более полное понимание вопроса дают положения современной доктрины права. </w:t>
      </w:r>
    </w:p>
    <w:p w14:paraId="749E9620" w14:textId="77777777" w:rsidR="006D05C9" w:rsidRPr="006D05C9" w:rsidRDefault="006D05C9" w:rsidP="006D05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правовой статус представителя в гражданском процессе отражает не только характеристику субъекта, представляющего интересы другой стороны в суде (состояние здоровья, наличие правосубъектности и т.п.), но и содержание правовых связей, характеризующихся сущностью и объемом полномочий, осуществляемых представителем. Кроме того, к правовому статусу относятся причины и основания участия представителя в том или ином судебном разбирательстве. </w:t>
      </w:r>
    </w:p>
    <w:p w14:paraId="02F24137" w14:textId="77777777" w:rsidR="006D05C9" w:rsidRPr="006D05C9" w:rsidRDefault="006D05C9" w:rsidP="006D05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5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судебным представительством принято понимать деятельность представителя в гражданском процессе, осуществляемую им в целях:</w:t>
      </w:r>
    </w:p>
    <w:p w14:paraId="22BC8A90" w14:textId="77777777" w:rsidR="006D05C9" w:rsidRPr="006D05C9" w:rsidRDefault="006D05C9" w:rsidP="006D05C9">
      <w:pPr>
        <w:numPr>
          <w:ilvl w:val="0"/>
          <w:numId w:val="3"/>
        </w:num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5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вынесения благоприятного решения для своего доверителя;</w:t>
      </w:r>
    </w:p>
    <w:p w14:paraId="361C76E7" w14:textId="77777777" w:rsidR="006D05C9" w:rsidRPr="006D05C9" w:rsidRDefault="006D05C9" w:rsidP="006D05C9">
      <w:pPr>
        <w:numPr>
          <w:ilvl w:val="0"/>
          <w:numId w:val="3"/>
        </w:num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доверителю помощи в осуществлении своих прав, предотвращения их нарушения в процессе </w:t>
      </w:r>
    </w:p>
    <w:p w14:paraId="7D0A5C6C" w14:textId="77777777" w:rsidR="006D05C9" w:rsidRPr="006D05C9" w:rsidRDefault="006D05C9" w:rsidP="006D05C9">
      <w:pPr>
        <w:numPr>
          <w:ilvl w:val="0"/>
          <w:numId w:val="3"/>
        </w:num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суду содействия в отправлении правосудия по гражданским делам [1, с. 97] </w:t>
      </w:r>
    </w:p>
    <w:p w14:paraId="118899A4" w14:textId="77777777" w:rsidR="006D05C9" w:rsidRPr="006D05C9" w:rsidRDefault="006D05C9" w:rsidP="006D05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не отметить то, что в науке существует множество взглядов на институт судебного представительства. Ученые рассматривают его в качестве сложного правоотношения, правового механизма и даже юридической конструкции [2, с.163]. В данной работе исследуются самые интересные и обоснованные подходы к правовой природе представительства. </w:t>
      </w:r>
    </w:p>
    <w:p w14:paraId="407AEC8A" w14:textId="77777777" w:rsidR="006D05C9" w:rsidRPr="006D05C9" w:rsidRDefault="006D05C9" w:rsidP="006D05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о роли представителя в гражданском процессе, необходимо исходить из того какие полномочия предоставлены ему доверителем или на законных основаниях и насколько эффективно представитель их использует. Выступая от имени и в интересах своего доверителя, представитель решает </w:t>
      </w:r>
      <w:r w:rsidRPr="006D0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задачи, позволяющие не просто рассмотреть спор по существу, но в идеале предпринять все меры по восстановлению законности и справедливости. </w:t>
      </w:r>
    </w:p>
    <w:p w14:paraId="46D13A4E" w14:textId="77777777" w:rsidR="006D05C9" w:rsidRPr="006D05C9" w:rsidRDefault="006D05C9" w:rsidP="006D05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6A9CF" w14:textId="77777777" w:rsidR="006D05C9" w:rsidRPr="006D05C9" w:rsidRDefault="006D05C9" w:rsidP="006D0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Гражданский процесс: Учебник (5-е издание, переработанное и дополненное) / Под ред. М.К. </w:t>
      </w:r>
      <w:proofErr w:type="spellStart"/>
      <w:r w:rsidRPr="006D05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Треушникова</w:t>
      </w:r>
      <w:proofErr w:type="spellEnd"/>
      <w:r w:rsidRPr="006D05C9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М.: Статут, 2014.</w:t>
      </w:r>
    </w:p>
    <w:p w14:paraId="719D647B" w14:textId="77777777" w:rsidR="006D05C9" w:rsidRPr="006D05C9" w:rsidRDefault="006D05C9" w:rsidP="006D0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Попова Д. Г., Этина Т. С. Представительство в гражданском процессе: опыт заимствования </w:t>
      </w:r>
      <w:proofErr w:type="spellStart"/>
      <w:r w:rsidRPr="006D05C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цивилистических</w:t>
      </w:r>
      <w:proofErr w:type="spellEnd"/>
      <w:r w:rsidRPr="006D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подходов // Вестник Омского университета. серия «Право». № 4 (49). 2016.</w:t>
      </w:r>
    </w:p>
    <w:p w14:paraId="42AB9187" w14:textId="77777777" w:rsidR="006D05C9" w:rsidRDefault="006D05C9" w:rsidP="007B6977">
      <w:pPr>
        <w:pStyle w:val="1"/>
        <w:shd w:val="clear" w:color="auto" w:fill="auto"/>
        <w:spacing w:after="260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042D3E0B" w14:textId="77777777" w:rsidR="006D05C9" w:rsidRDefault="006D05C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br w:type="page"/>
      </w:r>
    </w:p>
    <w:p w14:paraId="088D4F63" w14:textId="65FF09F1" w:rsidR="007B6977" w:rsidRPr="004C7392" w:rsidRDefault="007B6977" w:rsidP="007B6977">
      <w:pPr>
        <w:pStyle w:val="1"/>
        <w:shd w:val="clear" w:color="auto" w:fill="auto"/>
        <w:spacing w:line="254" w:lineRule="auto"/>
        <w:ind w:firstLine="0"/>
        <w:jc w:val="center"/>
        <w:rPr>
          <w:sz w:val="24"/>
          <w:szCs w:val="24"/>
        </w:rPr>
      </w:pPr>
      <w:r w:rsidRPr="004C7392">
        <w:rPr>
          <w:b/>
          <w:bCs/>
          <w:color w:val="000000"/>
          <w:sz w:val="28"/>
          <w:szCs w:val="28"/>
          <w:lang w:eastAsia="ru-RU" w:bidi="ru-RU"/>
        </w:rPr>
        <w:lastRenderedPageBreak/>
        <w:t>Примеры оформления библиографического списка</w:t>
      </w:r>
    </w:p>
    <w:p w14:paraId="048FE076" w14:textId="04A24240" w:rsidR="006D05C9" w:rsidRPr="009221B7" w:rsidRDefault="006D05C9" w:rsidP="004C7392">
      <w:pPr>
        <w:tabs>
          <w:tab w:val="left" w:pos="284"/>
          <w:tab w:val="left" w:pos="4173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2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Конституция Российской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Федерации [Электронный ресурс]</w:t>
      </w:r>
      <w:r w:rsidR="0002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2139B" w:rsidRPr="0002139B">
        <w:rPr>
          <w:rFonts w:ascii="Times New Roman" w:hAnsi="Times New Roman" w:cs="Times New Roman"/>
          <w:sz w:val="28"/>
          <w:szCs w:val="28"/>
        </w:rPr>
        <w:t xml:space="preserve"> </w:t>
      </w:r>
      <w:r w:rsidR="0002139B" w:rsidRPr="004C739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2139B" w:rsidRPr="004C739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D3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http://www.consultant.ru/document/cons_doc_LAW_28399/</w:t>
      </w:r>
      <w:r w:rsidR="0002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139B" w:rsidRPr="004C7392">
        <w:rPr>
          <w:rFonts w:ascii="Times New Roman" w:hAnsi="Times New Roman" w:cs="Times New Roman"/>
          <w:sz w:val="28"/>
          <w:szCs w:val="28"/>
        </w:rPr>
        <w:t>(дата обращения: 16.</w:t>
      </w:r>
      <w:r w:rsidR="0002139B">
        <w:rPr>
          <w:rFonts w:ascii="Times New Roman" w:hAnsi="Times New Roman" w:cs="Times New Roman"/>
          <w:sz w:val="28"/>
          <w:szCs w:val="28"/>
        </w:rPr>
        <w:t>0</w:t>
      </w:r>
      <w:r w:rsidR="0002139B" w:rsidRPr="004C7392">
        <w:rPr>
          <w:rFonts w:ascii="Times New Roman" w:hAnsi="Times New Roman" w:cs="Times New Roman"/>
          <w:sz w:val="28"/>
          <w:szCs w:val="28"/>
        </w:rPr>
        <w:t>1.20</w:t>
      </w:r>
      <w:r w:rsidR="0002139B">
        <w:rPr>
          <w:rFonts w:ascii="Times New Roman" w:hAnsi="Times New Roman" w:cs="Times New Roman"/>
          <w:sz w:val="28"/>
          <w:szCs w:val="28"/>
        </w:rPr>
        <w:t>2</w:t>
      </w:r>
      <w:r w:rsidR="0002139B">
        <w:rPr>
          <w:rFonts w:ascii="Times New Roman" w:hAnsi="Times New Roman" w:cs="Times New Roman"/>
          <w:sz w:val="28"/>
          <w:szCs w:val="28"/>
        </w:rPr>
        <w:t>2</w:t>
      </w:r>
      <w:r w:rsidR="0002139B" w:rsidRPr="004C7392">
        <w:rPr>
          <w:rFonts w:ascii="Times New Roman" w:hAnsi="Times New Roman" w:cs="Times New Roman"/>
          <w:sz w:val="28"/>
          <w:szCs w:val="28"/>
        </w:rPr>
        <w:t>)</w:t>
      </w:r>
      <w:r w:rsidR="0002139B">
        <w:rPr>
          <w:rFonts w:ascii="Times New Roman" w:hAnsi="Times New Roman" w:cs="Times New Roman"/>
          <w:sz w:val="28"/>
          <w:szCs w:val="28"/>
        </w:rPr>
        <w:t>.</w:t>
      </w:r>
    </w:p>
    <w:p w14:paraId="666DCB79" w14:textId="199F5DC3" w:rsidR="006D05C9" w:rsidRPr="009221B7" w:rsidRDefault="006D05C9" w:rsidP="004C7392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221B7">
        <w:rPr>
          <w:rFonts w:ascii="Times New Roman" w:eastAsia="Calibri" w:hAnsi="Times New Roman" w:cs="Times New Roman"/>
          <w:sz w:val="28"/>
          <w:szCs w:val="28"/>
        </w:rPr>
        <w:t xml:space="preserve">. Трудовой кодекс Российской Федерации от 30.12.2001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9221B7">
        <w:rPr>
          <w:rFonts w:ascii="Times New Roman" w:eastAsia="Calibri" w:hAnsi="Times New Roman" w:cs="Times New Roman"/>
          <w:sz w:val="28"/>
          <w:szCs w:val="28"/>
        </w:rPr>
        <w:t xml:space="preserve"> 197-ФЗ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[Электронный ресурс]</w:t>
      </w:r>
      <w:r w:rsidR="0002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2139B" w:rsidRPr="0002139B">
        <w:rPr>
          <w:rFonts w:ascii="Times New Roman" w:hAnsi="Times New Roman" w:cs="Times New Roman"/>
          <w:sz w:val="28"/>
          <w:szCs w:val="28"/>
        </w:rPr>
        <w:t xml:space="preserve"> </w:t>
      </w:r>
      <w:r w:rsidR="0002139B" w:rsidRPr="004C739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2139B" w:rsidRPr="004C7392">
        <w:rPr>
          <w:rFonts w:ascii="Times New Roman" w:hAnsi="Times New Roman" w:cs="Times New Roman"/>
          <w:sz w:val="28"/>
          <w:szCs w:val="28"/>
        </w:rPr>
        <w:t>:</w:t>
      </w:r>
      <w:r w:rsidR="0002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D30A6">
        <w:rPr>
          <w:rFonts w:ascii="Times New Roman" w:eastAsia="Calibri" w:hAnsi="Times New Roman" w:cs="Times New Roman"/>
          <w:sz w:val="28"/>
          <w:szCs w:val="28"/>
        </w:rPr>
        <w:t>http://www.consultant.ru/document/cons_doc_LAW_34683/</w:t>
      </w:r>
      <w:r w:rsidR="0002139B" w:rsidRPr="0002139B">
        <w:rPr>
          <w:rFonts w:ascii="Times New Roman" w:hAnsi="Times New Roman" w:cs="Times New Roman"/>
          <w:sz w:val="28"/>
          <w:szCs w:val="28"/>
        </w:rPr>
        <w:t xml:space="preserve"> </w:t>
      </w:r>
      <w:r w:rsidR="0002139B">
        <w:rPr>
          <w:rFonts w:ascii="Times New Roman" w:hAnsi="Times New Roman" w:cs="Times New Roman"/>
          <w:sz w:val="28"/>
          <w:szCs w:val="28"/>
        </w:rPr>
        <w:t>(</w:t>
      </w:r>
      <w:r w:rsidR="0002139B" w:rsidRPr="004C7392">
        <w:rPr>
          <w:rFonts w:ascii="Times New Roman" w:hAnsi="Times New Roman" w:cs="Times New Roman"/>
          <w:sz w:val="28"/>
          <w:szCs w:val="28"/>
        </w:rPr>
        <w:t>дата обращения: 16.</w:t>
      </w:r>
      <w:r w:rsidR="0002139B">
        <w:rPr>
          <w:rFonts w:ascii="Times New Roman" w:hAnsi="Times New Roman" w:cs="Times New Roman"/>
          <w:sz w:val="28"/>
          <w:szCs w:val="28"/>
        </w:rPr>
        <w:t>0</w:t>
      </w:r>
      <w:r w:rsidR="0002139B" w:rsidRPr="004C7392">
        <w:rPr>
          <w:rFonts w:ascii="Times New Roman" w:hAnsi="Times New Roman" w:cs="Times New Roman"/>
          <w:sz w:val="28"/>
          <w:szCs w:val="28"/>
        </w:rPr>
        <w:t>1.20</w:t>
      </w:r>
      <w:r w:rsidR="0002139B">
        <w:rPr>
          <w:rFonts w:ascii="Times New Roman" w:hAnsi="Times New Roman" w:cs="Times New Roman"/>
          <w:sz w:val="28"/>
          <w:szCs w:val="28"/>
        </w:rPr>
        <w:t>22</w:t>
      </w:r>
      <w:r w:rsidR="0002139B" w:rsidRPr="004C7392">
        <w:rPr>
          <w:rFonts w:ascii="Times New Roman" w:hAnsi="Times New Roman" w:cs="Times New Roman"/>
          <w:sz w:val="28"/>
          <w:szCs w:val="28"/>
        </w:rPr>
        <w:t>)</w:t>
      </w:r>
      <w:r w:rsidR="0002139B">
        <w:rPr>
          <w:rFonts w:ascii="Times New Roman" w:hAnsi="Times New Roman" w:cs="Times New Roman"/>
          <w:sz w:val="28"/>
          <w:szCs w:val="28"/>
        </w:rPr>
        <w:t>.</w:t>
      </w:r>
    </w:p>
    <w:p w14:paraId="01FAF0AB" w14:textId="2A4947DF" w:rsidR="006D05C9" w:rsidRPr="0002139B" w:rsidRDefault="006D05C9" w:rsidP="004C7392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221B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32DB">
        <w:rPr>
          <w:rFonts w:ascii="Times New Roman" w:hAnsi="Times New Roman" w:cs="Times New Roman"/>
          <w:sz w:val="28"/>
          <w:szCs w:val="28"/>
        </w:rPr>
        <w:t xml:space="preserve">Бобров В.В., Никишова Н.В. </w:t>
      </w:r>
      <w:r w:rsidRPr="009221B7">
        <w:rPr>
          <w:rFonts w:ascii="Times New Roman" w:eastAsia="Calibri" w:hAnsi="Times New Roman" w:cs="Times New Roman"/>
          <w:sz w:val="28"/>
          <w:szCs w:val="28"/>
        </w:rPr>
        <w:t>Проблемы функционирования профсоюзов как института гражданского общества в современной России</w:t>
      </w:r>
      <w:r w:rsidRPr="004532DB">
        <w:rPr>
          <w:rFonts w:ascii="Times New Roman" w:hAnsi="Times New Roman" w:cs="Times New Roman"/>
          <w:sz w:val="28"/>
          <w:szCs w:val="28"/>
        </w:rPr>
        <w:t xml:space="preserve"> // МНИЖ. 2017. </w:t>
      </w:r>
      <w:r w:rsidRPr="006D05C9">
        <w:rPr>
          <w:rFonts w:ascii="Times New Roman" w:hAnsi="Times New Roman" w:cs="Times New Roman"/>
          <w:sz w:val="28"/>
          <w:szCs w:val="28"/>
          <w:lang w:val="en-US"/>
        </w:rPr>
        <w:t xml:space="preserve">№2-1 (56). </w:t>
      </w:r>
      <w:r w:rsidRPr="004532D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2139B">
        <w:rPr>
          <w:rFonts w:ascii="Times New Roman" w:hAnsi="Times New Roman" w:cs="Times New Roman"/>
          <w:sz w:val="28"/>
          <w:szCs w:val="28"/>
        </w:rPr>
        <w:t xml:space="preserve">: </w:t>
      </w:r>
      <w:r w:rsidRPr="006D05C9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02139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D05C9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proofErr w:type="spellEnd"/>
      <w:r w:rsidRPr="000213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D05C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2139B">
        <w:rPr>
          <w:rFonts w:ascii="Times New Roman" w:hAnsi="Times New Roman" w:cs="Times New Roman"/>
          <w:sz w:val="28"/>
          <w:szCs w:val="28"/>
        </w:rPr>
        <w:t>/</w:t>
      </w:r>
      <w:r w:rsidRPr="006D05C9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02139B">
        <w:rPr>
          <w:rFonts w:ascii="Times New Roman" w:hAnsi="Times New Roman" w:cs="Times New Roman"/>
          <w:sz w:val="28"/>
          <w:szCs w:val="28"/>
        </w:rPr>
        <w:t>/</w:t>
      </w:r>
      <w:r w:rsidRPr="006D05C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2139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D05C9">
        <w:rPr>
          <w:rFonts w:ascii="Times New Roman" w:hAnsi="Times New Roman" w:cs="Times New Roman"/>
          <w:sz w:val="28"/>
          <w:szCs w:val="28"/>
          <w:lang w:val="en-US"/>
        </w:rPr>
        <w:t>problemy</w:t>
      </w:r>
      <w:proofErr w:type="spellEnd"/>
      <w:r w:rsidRPr="000213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D05C9">
        <w:rPr>
          <w:rFonts w:ascii="Times New Roman" w:hAnsi="Times New Roman" w:cs="Times New Roman"/>
          <w:sz w:val="28"/>
          <w:szCs w:val="28"/>
          <w:lang w:val="en-US"/>
        </w:rPr>
        <w:t>funktsionirovaniya</w:t>
      </w:r>
      <w:proofErr w:type="spellEnd"/>
      <w:r w:rsidRPr="000213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D05C9">
        <w:rPr>
          <w:rFonts w:ascii="Times New Roman" w:hAnsi="Times New Roman" w:cs="Times New Roman"/>
          <w:sz w:val="28"/>
          <w:szCs w:val="28"/>
          <w:lang w:val="en-US"/>
        </w:rPr>
        <w:t>profsoyuzov</w:t>
      </w:r>
      <w:proofErr w:type="spellEnd"/>
      <w:r w:rsidRPr="000213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D05C9">
        <w:rPr>
          <w:rFonts w:ascii="Times New Roman" w:hAnsi="Times New Roman" w:cs="Times New Roman"/>
          <w:sz w:val="28"/>
          <w:szCs w:val="28"/>
          <w:lang w:val="en-US"/>
        </w:rPr>
        <w:t>kak</w:t>
      </w:r>
      <w:proofErr w:type="spellEnd"/>
      <w:r w:rsidRPr="000213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D05C9">
        <w:rPr>
          <w:rFonts w:ascii="Times New Roman" w:hAnsi="Times New Roman" w:cs="Times New Roman"/>
          <w:sz w:val="28"/>
          <w:szCs w:val="28"/>
          <w:lang w:val="en-US"/>
        </w:rPr>
        <w:t>instituta</w:t>
      </w:r>
      <w:proofErr w:type="spellEnd"/>
      <w:r w:rsidRPr="000213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D05C9">
        <w:rPr>
          <w:rFonts w:ascii="Times New Roman" w:hAnsi="Times New Roman" w:cs="Times New Roman"/>
          <w:sz w:val="28"/>
          <w:szCs w:val="28"/>
          <w:lang w:val="en-US"/>
        </w:rPr>
        <w:t>grazhdanskogo</w:t>
      </w:r>
      <w:proofErr w:type="spellEnd"/>
      <w:r w:rsidRPr="000213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D05C9">
        <w:rPr>
          <w:rFonts w:ascii="Times New Roman" w:hAnsi="Times New Roman" w:cs="Times New Roman"/>
          <w:sz w:val="28"/>
          <w:szCs w:val="28"/>
          <w:lang w:val="en-US"/>
        </w:rPr>
        <w:t>obschestva</w:t>
      </w:r>
      <w:proofErr w:type="spellEnd"/>
      <w:r w:rsidRPr="0002139B">
        <w:rPr>
          <w:rFonts w:ascii="Times New Roman" w:hAnsi="Times New Roman" w:cs="Times New Roman"/>
          <w:sz w:val="28"/>
          <w:szCs w:val="28"/>
        </w:rPr>
        <w:t>-</w:t>
      </w:r>
      <w:r w:rsidRPr="006D05C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213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D05C9">
        <w:rPr>
          <w:rFonts w:ascii="Times New Roman" w:hAnsi="Times New Roman" w:cs="Times New Roman"/>
          <w:sz w:val="28"/>
          <w:szCs w:val="28"/>
          <w:lang w:val="en-US"/>
        </w:rPr>
        <w:t>sovremennoy</w:t>
      </w:r>
      <w:proofErr w:type="spellEnd"/>
      <w:r w:rsidRPr="000213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D05C9">
        <w:rPr>
          <w:rFonts w:ascii="Times New Roman" w:hAnsi="Times New Roman" w:cs="Times New Roman"/>
          <w:sz w:val="28"/>
          <w:szCs w:val="28"/>
          <w:lang w:val="en-US"/>
        </w:rPr>
        <w:t>rossii</w:t>
      </w:r>
      <w:proofErr w:type="spellEnd"/>
      <w:r w:rsidR="0002139B" w:rsidRPr="0002139B">
        <w:rPr>
          <w:rFonts w:ascii="Times New Roman" w:hAnsi="Times New Roman" w:cs="Times New Roman"/>
          <w:sz w:val="28"/>
          <w:szCs w:val="28"/>
        </w:rPr>
        <w:t xml:space="preserve"> </w:t>
      </w:r>
      <w:r w:rsidR="0002139B">
        <w:rPr>
          <w:rFonts w:ascii="Times New Roman" w:hAnsi="Times New Roman" w:cs="Times New Roman"/>
          <w:sz w:val="28"/>
          <w:szCs w:val="28"/>
        </w:rPr>
        <w:t>(</w:t>
      </w:r>
      <w:r w:rsidR="0002139B" w:rsidRPr="0002139B">
        <w:rPr>
          <w:rFonts w:ascii="Times New Roman" w:hAnsi="Times New Roman" w:cs="Times New Roman"/>
          <w:sz w:val="28"/>
          <w:szCs w:val="28"/>
        </w:rPr>
        <w:t>дата обращения: 1</w:t>
      </w:r>
      <w:r w:rsidR="0002139B">
        <w:rPr>
          <w:rFonts w:ascii="Times New Roman" w:hAnsi="Times New Roman" w:cs="Times New Roman"/>
          <w:sz w:val="28"/>
          <w:szCs w:val="28"/>
        </w:rPr>
        <w:t>8</w:t>
      </w:r>
      <w:r w:rsidR="0002139B" w:rsidRPr="0002139B">
        <w:rPr>
          <w:rFonts w:ascii="Times New Roman" w:hAnsi="Times New Roman" w:cs="Times New Roman"/>
          <w:sz w:val="28"/>
          <w:szCs w:val="28"/>
        </w:rPr>
        <w:t>.01.2022)</w:t>
      </w:r>
    </w:p>
    <w:p w14:paraId="0CD5B784" w14:textId="3C28FFEF" w:rsidR="006D05C9" w:rsidRPr="0002139B" w:rsidRDefault="006D05C9" w:rsidP="004C7392">
      <w:pPr>
        <w:tabs>
          <w:tab w:val="left" w:pos="42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EF52C3" w14:textId="7746BBA2" w:rsidR="004C7392" w:rsidRPr="0002139B" w:rsidRDefault="004C7392" w:rsidP="004C7392">
      <w:pPr>
        <w:tabs>
          <w:tab w:val="left" w:pos="42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A022A0" w14:textId="77777777" w:rsidR="0002139B" w:rsidRDefault="004C7392" w:rsidP="0002139B">
      <w:pPr>
        <w:tabs>
          <w:tab w:val="left" w:pos="426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213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Примеры оформления различных источников </w:t>
      </w:r>
    </w:p>
    <w:p w14:paraId="6F9929EA" w14:textId="535AFCC6" w:rsidR="004C7392" w:rsidRPr="0002139B" w:rsidRDefault="004C7392" w:rsidP="0002139B">
      <w:pPr>
        <w:tabs>
          <w:tab w:val="left" w:pos="426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213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для </w:t>
      </w:r>
      <w:r w:rsidRPr="000213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библиографического </w:t>
      </w:r>
      <w:r w:rsidRPr="0002139B">
        <w:rPr>
          <w:rFonts w:ascii="Times New Roman" w:eastAsia="Calibri" w:hAnsi="Times New Roman" w:cs="Times New Roman"/>
          <w:b/>
          <w:bCs/>
          <w:sz w:val="28"/>
          <w:szCs w:val="28"/>
        </w:rPr>
        <w:t>списка:</w:t>
      </w:r>
    </w:p>
    <w:p w14:paraId="72EB1DE1" w14:textId="77777777" w:rsidR="004C7392" w:rsidRPr="004C7392" w:rsidRDefault="004C7392" w:rsidP="004C7392">
      <w:pPr>
        <w:pStyle w:val="a9"/>
        <w:spacing w:before="0" w:after="0"/>
        <w:jc w:val="both"/>
        <w:rPr>
          <w:rStyle w:val="a8"/>
          <w:b/>
          <w:bCs/>
          <w:i w:val="0"/>
          <w:sz w:val="28"/>
          <w:szCs w:val="28"/>
          <w:u w:val="single"/>
        </w:rPr>
      </w:pPr>
      <w:r w:rsidRPr="004C7392">
        <w:rPr>
          <w:rStyle w:val="a8"/>
          <w:b/>
          <w:bCs/>
          <w:sz w:val="28"/>
          <w:szCs w:val="28"/>
          <w:u w:val="single"/>
        </w:rPr>
        <w:t>Книги:</w:t>
      </w:r>
    </w:p>
    <w:p w14:paraId="40E646A3" w14:textId="4CF41CDA" w:rsidR="004C7392" w:rsidRPr="004C7392" w:rsidRDefault="004C7392" w:rsidP="004C7392">
      <w:pPr>
        <w:pStyle w:val="a9"/>
        <w:spacing w:before="0" w:after="0"/>
        <w:jc w:val="both"/>
        <w:rPr>
          <w:sz w:val="28"/>
          <w:szCs w:val="28"/>
        </w:rPr>
      </w:pPr>
      <w:r>
        <w:rPr>
          <w:rStyle w:val="a8"/>
          <w:i w:val="0"/>
          <w:iCs w:val="0"/>
          <w:sz w:val="28"/>
          <w:szCs w:val="28"/>
        </w:rPr>
        <w:t xml:space="preserve">1. </w:t>
      </w:r>
      <w:r w:rsidRPr="004C7392">
        <w:rPr>
          <w:rStyle w:val="a8"/>
          <w:i w:val="0"/>
          <w:iCs w:val="0"/>
          <w:sz w:val="28"/>
          <w:szCs w:val="28"/>
        </w:rPr>
        <w:t xml:space="preserve">Аветисов С.Э., Кащенко Т.П., </w:t>
      </w:r>
      <w:proofErr w:type="spellStart"/>
      <w:r w:rsidRPr="004C7392">
        <w:rPr>
          <w:rStyle w:val="a8"/>
          <w:i w:val="0"/>
          <w:iCs w:val="0"/>
          <w:sz w:val="28"/>
          <w:szCs w:val="28"/>
        </w:rPr>
        <w:t>Шамшинова</w:t>
      </w:r>
      <w:proofErr w:type="spellEnd"/>
      <w:r w:rsidRPr="004C7392">
        <w:rPr>
          <w:rStyle w:val="a8"/>
          <w:i w:val="0"/>
          <w:iCs w:val="0"/>
          <w:sz w:val="28"/>
          <w:szCs w:val="28"/>
        </w:rPr>
        <w:t xml:space="preserve"> А.М.</w:t>
      </w:r>
      <w:r w:rsidRPr="004C7392">
        <w:rPr>
          <w:sz w:val="28"/>
          <w:szCs w:val="28"/>
        </w:rPr>
        <w:t xml:space="preserve"> Зрительные функции и их коррекция у детей. М.: Медицина, 2005. 872 с.</w:t>
      </w:r>
    </w:p>
    <w:p w14:paraId="5D30A578" w14:textId="26195DCD" w:rsidR="004C7392" w:rsidRPr="004C7392" w:rsidRDefault="004C7392" w:rsidP="004C7392">
      <w:pPr>
        <w:pStyle w:val="a9"/>
        <w:spacing w:before="0" w:after="0"/>
        <w:jc w:val="both"/>
        <w:rPr>
          <w:sz w:val="28"/>
          <w:szCs w:val="28"/>
        </w:rPr>
      </w:pPr>
      <w:r>
        <w:rPr>
          <w:rStyle w:val="a8"/>
          <w:i w:val="0"/>
          <w:iCs w:val="0"/>
          <w:sz w:val="28"/>
          <w:szCs w:val="28"/>
        </w:rPr>
        <w:t xml:space="preserve">2. </w:t>
      </w:r>
      <w:r w:rsidRPr="004C7392">
        <w:rPr>
          <w:rStyle w:val="a8"/>
          <w:i w:val="0"/>
          <w:iCs w:val="0"/>
          <w:sz w:val="28"/>
          <w:szCs w:val="28"/>
        </w:rPr>
        <w:t>Гнеденко Б.В.</w:t>
      </w:r>
      <w:r w:rsidRPr="004C7392">
        <w:rPr>
          <w:sz w:val="28"/>
          <w:szCs w:val="28"/>
        </w:rPr>
        <w:t xml:space="preserve"> Курс теории вероятностей. М.: Наука, 2004. 350 с.</w:t>
      </w:r>
    </w:p>
    <w:p w14:paraId="2E48C6A9" w14:textId="77777777" w:rsidR="004C7392" w:rsidRPr="004C7392" w:rsidRDefault="004C7392" w:rsidP="004C739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C7392">
        <w:rPr>
          <w:rStyle w:val="a8"/>
          <w:rFonts w:ascii="Times New Roman" w:hAnsi="Times New Roman" w:cs="Times New Roman"/>
          <w:b/>
          <w:bCs/>
          <w:sz w:val="28"/>
          <w:szCs w:val="28"/>
          <w:u w:val="single"/>
        </w:rPr>
        <w:t>Статьи из журнала:</w:t>
      </w:r>
    </w:p>
    <w:p w14:paraId="38FA019C" w14:textId="6FABF106" w:rsidR="004C7392" w:rsidRPr="004C7392" w:rsidRDefault="0002139B" w:rsidP="004C73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1. </w:t>
      </w:r>
      <w:r w:rsidR="004C7392" w:rsidRPr="0002139B">
        <w:rPr>
          <w:rStyle w:val="a8"/>
          <w:rFonts w:ascii="Times New Roman" w:hAnsi="Times New Roman" w:cs="Times New Roman"/>
          <w:bCs/>
          <w:i w:val="0"/>
          <w:iCs w:val="0"/>
          <w:sz w:val="28"/>
          <w:szCs w:val="28"/>
        </w:rPr>
        <w:t>Макаров Г.Н.</w:t>
      </w:r>
      <w:r w:rsidR="004C7392" w:rsidRPr="004C7392">
        <w:rPr>
          <w:rFonts w:ascii="Times New Roman" w:hAnsi="Times New Roman" w:cs="Times New Roman"/>
          <w:bCs/>
          <w:sz w:val="28"/>
          <w:szCs w:val="28"/>
        </w:rPr>
        <w:t xml:space="preserve"> Применение лазеров в нанотехнологии: получение наночастиц и наноструктур методами лазерной абляции и лазерной </w:t>
      </w:r>
      <w:proofErr w:type="spellStart"/>
      <w:r w:rsidR="004C7392" w:rsidRPr="004C7392">
        <w:rPr>
          <w:rFonts w:ascii="Times New Roman" w:hAnsi="Times New Roman" w:cs="Times New Roman"/>
          <w:bCs/>
          <w:sz w:val="28"/>
          <w:szCs w:val="28"/>
        </w:rPr>
        <w:t>нанолитографии</w:t>
      </w:r>
      <w:proofErr w:type="spellEnd"/>
      <w:r w:rsidR="004C7392" w:rsidRPr="004C7392">
        <w:rPr>
          <w:rFonts w:ascii="Times New Roman" w:hAnsi="Times New Roman" w:cs="Times New Roman"/>
          <w:bCs/>
          <w:sz w:val="28"/>
          <w:szCs w:val="28"/>
        </w:rPr>
        <w:t xml:space="preserve"> // Успехи физических наук. 2013. Т. 183. С. 675-719.</w:t>
      </w:r>
    </w:p>
    <w:p w14:paraId="6A1C8AB2" w14:textId="77777777" w:rsidR="004C7392" w:rsidRPr="004C7392" w:rsidRDefault="004C7392" w:rsidP="004C739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C7392">
        <w:rPr>
          <w:rStyle w:val="a8"/>
          <w:rFonts w:ascii="Times New Roman" w:hAnsi="Times New Roman" w:cs="Times New Roman"/>
          <w:b/>
          <w:bCs/>
          <w:sz w:val="28"/>
          <w:szCs w:val="28"/>
          <w:u w:val="single"/>
        </w:rPr>
        <w:t>Сборники:</w:t>
      </w:r>
    </w:p>
    <w:p w14:paraId="6401C460" w14:textId="66CFAFF5" w:rsidR="004C7392" w:rsidRPr="004C7392" w:rsidRDefault="0002139B" w:rsidP="004C7392">
      <w:pPr>
        <w:pStyle w:val="a9"/>
        <w:spacing w:before="0" w:after="0"/>
        <w:jc w:val="both"/>
        <w:rPr>
          <w:sz w:val="28"/>
          <w:szCs w:val="28"/>
        </w:rPr>
      </w:pPr>
      <w:r>
        <w:rPr>
          <w:rStyle w:val="a8"/>
          <w:i w:val="0"/>
          <w:iCs w:val="0"/>
          <w:sz w:val="28"/>
          <w:szCs w:val="28"/>
        </w:rPr>
        <w:t xml:space="preserve">1. </w:t>
      </w:r>
      <w:proofErr w:type="spellStart"/>
      <w:r w:rsidR="004C7392" w:rsidRPr="0002139B">
        <w:rPr>
          <w:rStyle w:val="a8"/>
          <w:i w:val="0"/>
          <w:iCs w:val="0"/>
          <w:sz w:val="28"/>
          <w:szCs w:val="28"/>
        </w:rPr>
        <w:t>Крючин</w:t>
      </w:r>
      <w:proofErr w:type="spellEnd"/>
      <w:r w:rsidR="004C7392" w:rsidRPr="0002139B">
        <w:rPr>
          <w:rStyle w:val="a8"/>
          <w:i w:val="0"/>
          <w:iCs w:val="0"/>
          <w:sz w:val="28"/>
          <w:szCs w:val="28"/>
        </w:rPr>
        <w:t xml:space="preserve"> О.В., </w:t>
      </w:r>
      <w:proofErr w:type="spellStart"/>
      <w:r w:rsidR="004C7392" w:rsidRPr="0002139B">
        <w:rPr>
          <w:rStyle w:val="a8"/>
          <w:i w:val="0"/>
          <w:iCs w:val="0"/>
          <w:sz w:val="28"/>
          <w:szCs w:val="28"/>
        </w:rPr>
        <w:t>Козадаев</w:t>
      </w:r>
      <w:proofErr w:type="spellEnd"/>
      <w:r w:rsidR="004C7392" w:rsidRPr="0002139B">
        <w:rPr>
          <w:rStyle w:val="a8"/>
          <w:i w:val="0"/>
          <w:iCs w:val="0"/>
          <w:sz w:val="28"/>
          <w:szCs w:val="28"/>
        </w:rPr>
        <w:t xml:space="preserve"> А.С.</w:t>
      </w:r>
      <w:r w:rsidR="004C7392" w:rsidRPr="0002139B">
        <w:rPr>
          <w:i/>
          <w:iCs/>
          <w:sz w:val="28"/>
          <w:szCs w:val="28"/>
        </w:rPr>
        <w:t xml:space="preserve"> </w:t>
      </w:r>
      <w:r w:rsidR="004C7392" w:rsidRPr="004C7392">
        <w:rPr>
          <w:sz w:val="28"/>
          <w:szCs w:val="28"/>
        </w:rPr>
        <w:t xml:space="preserve">Прогнозирование температуры в городе Тамбове при помощи аппарата искусственных нейронных сетей с использованием кластерных систем // Интеллектуальные системы: труды 9 </w:t>
      </w:r>
      <w:proofErr w:type="spellStart"/>
      <w:r w:rsidR="004C7392" w:rsidRPr="004C7392">
        <w:rPr>
          <w:sz w:val="28"/>
          <w:szCs w:val="28"/>
        </w:rPr>
        <w:t>Междунар</w:t>
      </w:r>
      <w:proofErr w:type="spellEnd"/>
      <w:r w:rsidR="004C7392" w:rsidRPr="004C7392">
        <w:rPr>
          <w:sz w:val="28"/>
          <w:szCs w:val="28"/>
        </w:rPr>
        <w:t xml:space="preserve">. симпозиума / под ред. К.А. </w:t>
      </w:r>
      <w:proofErr w:type="spellStart"/>
      <w:r w:rsidR="004C7392" w:rsidRPr="004C7392">
        <w:rPr>
          <w:sz w:val="28"/>
          <w:szCs w:val="28"/>
        </w:rPr>
        <w:t>Пупкова</w:t>
      </w:r>
      <w:proofErr w:type="spellEnd"/>
      <w:r w:rsidR="004C7392" w:rsidRPr="004C7392">
        <w:rPr>
          <w:sz w:val="28"/>
          <w:szCs w:val="28"/>
        </w:rPr>
        <w:t>. М.: РУСАКИ, 2010. С. 620-624.</w:t>
      </w:r>
    </w:p>
    <w:p w14:paraId="32D77E6D" w14:textId="055F374D" w:rsidR="004C7392" w:rsidRPr="004C7392" w:rsidRDefault="0002139B" w:rsidP="004C7392">
      <w:pPr>
        <w:pStyle w:val="a9"/>
        <w:spacing w:before="0" w:after="0"/>
        <w:jc w:val="both"/>
        <w:rPr>
          <w:sz w:val="28"/>
          <w:szCs w:val="28"/>
        </w:rPr>
      </w:pPr>
      <w:r>
        <w:rPr>
          <w:rStyle w:val="a8"/>
          <w:i w:val="0"/>
          <w:iCs w:val="0"/>
          <w:sz w:val="28"/>
          <w:szCs w:val="28"/>
        </w:rPr>
        <w:t xml:space="preserve">2. </w:t>
      </w:r>
      <w:proofErr w:type="spellStart"/>
      <w:r w:rsidR="004C7392" w:rsidRPr="0002139B">
        <w:rPr>
          <w:rStyle w:val="a8"/>
          <w:i w:val="0"/>
          <w:iCs w:val="0"/>
          <w:sz w:val="28"/>
          <w:szCs w:val="28"/>
        </w:rPr>
        <w:t>Крючин</w:t>
      </w:r>
      <w:proofErr w:type="spellEnd"/>
      <w:r w:rsidR="004C7392" w:rsidRPr="0002139B">
        <w:rPr>
          <w:rStyle w:val="a8"/>
          <w:i w:val="0"/>
          <w:iCs w:val="0"/>
          <w:sz w:val="28"/>
          <w:szCs w:val="28"/>
        </w:rPr>
        <w:t xml:space="preserve"> О.В.</w:t>
      </w:r>
      <w:r w:rsidR="004C7392" w:rsidRPr="0002139B">
        <w:rPr>
          <w:sz w:val="28"/>
          <w:szCs w:val="28"/>
        </w:rPr>
        <w:t xml:space="preserve"> Экспертная</w:t>
      </w:r>
      <w:r w:rsidR="004C7392" w:rsidRPr="004C7392">
        <w:rPr>
          <w:sz w:val="28"/>
          <w:szCs w:val="28"/>
        </w:rPr>
        <w:t xml:space="preserve"> система, базирующаяся на технологии искусственных нейронных сетей, способная к использованию внутри программного комплекса // Актуальные проблемы современной науки и образования. Естественные науки: материалы </w:t>
      </w:r>
      <w:proofErr w:type="spellStart"/>
      <w:r w:rsidR="004C7392" w:rsidRPr="004C7392">
        <w:rPr>
          <w:sz w:val="28"/>
          <w:szCs w:val="28"/>
        </w:rPr>
        <w:t>Всерос</w:t>
      </w:r>
      <w:proofErr w:type="spellEnd"/>
      <w:r w:rsidR="004C7392" w:rsidRPr="004C7392">
        <w:rPr>
          <w:sz w:val="28"/>
          <w:szCs w:val="28"/>
        </w:rPr>
        <w:t>. науч.-</w:t>
      </w:r>
      <w:proofErr w:type="spellStart"/>
      <w:r w:rsidR="004C7392" w:rsidRPr="004C7392">
        <w:rPr>
          <w:sz w:val="28"/>
          <w:szCs w:val="28"/>
        </w:rPr>
        <w:t>практ</w:t>
      </w:r>
      <w:proofErr w:type="spellEnd"/>
      <w:r w:rsidR="004C7392" w:rsidRPr="004C7392">
        <w:rPr>
          <w:sz w:val="28"/>
          <w:szCs w:val="28"/>
        </w:rPr>
        <w:t xml:space="preserve">. </w:t>
      </w:r>
      <w:proofErr w:type="spellStart"/>
      <w:r w:rsidR="004C7392" w:rsidRPr="004C7392">
        <w:rPr>
          <w:sz w:val="28"/>
          <w:szCs w:val="28"/>
        </w:rPr>
        <w:t>конф</w:t>
      </w:r>
      <w:proofErr w:type="spellEnd"/>
      <w:r w:rsidR="004C7392" w:rsidRPr="004C7392">
        <w:rPr>
          <w:sz w:val="28"/>
          <w:szCs w:val="28"/>
        </w:rPr>
        <w:t xml:space="preserve">. с </w:t>
      </w:r>
      <w:proofErr w:type="spellStart"/>
      <w:r w:rsidR="004C7392" w:rsidRPr="004C7392">
        <w:rPr>
          <w:sz w:val="28"/>
          <w:szCs w:val="28"/>
        </w:rPr>
        <w:t>междунар</w:t>
      </w:r>
      <w:proofErr w:type="spellEnd"/>
      <w:r w:rsidR="004C7392" w:rsidRPr="004C7392">
        <w:rPr>
          <w:sz w:val="28"/>
          <w:szCs w:val="28"/>
        </w:rPr>
        <w:t xml:space="preserve">. участием. Уфа: РИЦ </w:t>
      </w:r>
      <w:proofErr w:type="spellStart"/>
      <w:r w:rsidR="004C7392" w:rsidRPr="004C7392">
        <w:rPr>
          <w:sz w:val="28"/>
          <w:szCs w:val="28"/>
        </w:rPr>
        <w:t>БашГУ</w:t>
      </w:r>
      <w:proofErr w:type="spellEnd"/>
      <w:r w:rsidR="004C7392" w:rsidRPr="004C7392">
        <w:rPr>
          <w:sz w:val="28"/>
          <w:szCs w:val="28"/>
        </w:rPr>
        <w:t>, 2010. Т. 1. C. 26-29.</w:t>
      </w:r>
    </w:p>
    <w:p w14:paraId="1019F67D" w14:textId="5C28313A" w:rsidR="004C7392" w:rsidRPr="004C7392" w:rsidRDefault="0002139B" w:rsidP="004C7392">
      <w:pPr>
        <w:pStyle w:val="aa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C7392" w:rsidRPr="004C7392">
        <w:rPr>
          <w:sz w:val="28"/>
          <w:szCs w:val="28"/>
        </w:rPr>
        <w:t xml:space="preserve">Марьинских Д.М. Разработка ландшафтного плана как необходимое условие устойчивого развития города (на примере Тюмени) // Экология ландшафта и планирование землепользования: тезисы </w:t>
      </w:r>
      <w:proofErr w:type="spellStart"/>
      <w:r w:rsidR="004C7392" w:rsidRPr="004C7392">
        <w:rPr>
          <w:sz w:val="28"/>
          <w:szCs w:val="28"/>
        </w:rPr>
        <w:t>докл</w:t>
      </w:r>
      <w:proofErr w:type="spellEnd"/>
      <w:r w:rsidR="004C7392" w:rsidRPr="004C7392">
        <w:rPr>
          <w:sz w:val="28"/>
          <w:szCs w:val="28"/>
        </w:rPr>
        <w:t xml:space="preserve">. </w:t>
      </w:r>
      <w:proofErr w:type="spellStart"/>
      <w:r w:rsidR="004C7392" w:rsidRPr="004C7392">
        <w:rPr>
          <w:sz w:val="28"/>
          <w:szCs w:val="28"/>
        </w:rPr>
        <w:t>Всерос</w:t>
      </w:r>
      <w:proofErr w:type="spellEnd"/>
      <w:r w:rsidR="004C7392" w:rsidRPr="004C7392">
        <w:rPr>
          <w:sz w:val="28"/>
          <w:szCs w:val="28"/>
        </w:rPr>
        <w:t xml:space="preserve">. </w:t>
      </w:r>
      <w:proofErr w:type="spellStart"/>
      <w:r w:rsidR="004C7392" w:rsidRPr="004C7392">
        <w:rPr>
          <w:sz w:val="28"/>
          <w:szCs w:val="28"/>
        </w:rPr>
        <w:t>конф</w:t>
      </w:r>
      <w:proofErr w:type="spellEnd"/>
      <w:r w:rsidR="004C7392" w:rsidRPr="004C7392">
        <w:rPr>
          <w:sz w:val="28"/>
          <w:szCs w:val="28"/>
        </w:rPr>
        <w:t>. (Иркутск, 11-12 сент. 2000 г.).  Новосибирск, 2000.  С. 125-128.</w:t>
      </w:r>
    </w:p>
    <w:p w14:paraId="4F11D98C" w14:textId="77777777" w:rsidR="004C7392" w:rsidRPr="004C7392" w:rsidRDefault="004C7392" w:rsidP="004C7392">
      <w:pPr>
        <w:pStyle w:val="a9"/>
        <w:spacing w:before="0" w:after="0"/>
        <w:jc w:val="both"/>
        <w:rPr>
          <w:rStyle w:val="a8"/>
          <w:i w:val="0"/>
          <w:sz w:val="28"/>
          <w:szCs w:val="28"/>
        </w:rPr>
      </w:pPr>
      <w:r w:rsidRPr="004C7392">
        <w:rPr>
          <w:rStyle w:val="a8"/>
          <w:b/>
          <w:bCs/>
          <w:sz w:val="28"/>
          <w:szCs w:val="28"/>
          <w:u w:val="single"/>
        </w:rPr>
        <w:t>Электронные ресурсы:</w:t>
      </w:r>
      <w:r w:rsidRPr="004C7392">
        <w:rPr>
          <w:rStyle w:val="a8"/>
          <w:sz w:val="28"/>
          <w:szCs w:val="28"/>
        </w:rPr>
        <w:t xml:space="preserve"> </w:t>
      </w:r>
    </w:p>
    <w:p w14:paraId="7AD3BC47" w14:textId="48A3A7B8" w:rsidR="004C7392" w:rsidRPr="004C7392" w:rsidRDefault="0002139B" w:rsidP="004C7392">
      <w:pPr>
        <w:pStyle w:val="a9"/>
        <w:spacing w:before="0" w:after="0"/>
        <w:jc w:val="both"/>
        <w:rPr>
          <w:sz w:val="28"/>
          <w:szCs w:val="28"/>
        </w:rPr>
      </w:pPr>
      <w:r>
        <w:rPr>
          <w:rStyle w:val="a8"/>
          <w:i w:val="0"/>
          <w:iCs w:val="0"/>
          <w:sz w:val="28"/>
          <w:szCs w:val="28"/>
        </w:rPr>
        <w:lastRenderedPageBreak/>
        <w:t xml:space="preserve">1. </w:t>
      </w:r>
      <w:proofErr w:type="spellStart"/>
      <w:r w:rsidR="004C7392" w:rsidRPr="0002139B">
        <w:rPr>
          <w:rStyle w:val="a8"/>
          <w:i w:val="0"/>
          <w:iCs w:val="0"/>
          <w:sz w:val="28"/>
          <w:szCs w:val="28"/>
        </w:rPr>
        <w:t>Крючин</w:t>
      </w:r>
      <w:proofErr w:type="spellEnd"/>
      <w:r w:rsidR="004C7392" w:rsidRPr="0002139B">
        <w:rPr>
          <w:rStyle w:val="a8"/>
          <w:i w:val="0"/>
          <w:iCs w:val="0"/>
          <w:sz w:val="28"/>
          <w:szCs w:val="28"/>
        </w:rPr>
        <w:t xml:space="preserve"> О.В., Арзамасцев А.А.</w:t>
      </w:r>
      <w:r w:rsidR="004C7392" w:rsidRPr="004C7392">
        <w:rPr>
          <w:sz w:val="28"/>
          <w:szCs w:val="28"/>
        </w:rPr>
        <w:t xml:space="preserve"> Реализация параллельного алгоритма подбора активационных функций искусственной нейронной сети // ЭФТЖ. 2011. Т. 6. С. 2-61. </w:t>
      </w:r>
      <w:r w:rsidR="004C7392" w:rsidRPr="004C7392">
        <w:rPr>
          <w:sz w:val="28"/>
          <w:szCs w:val="28"/>
          <w:lang w:val="en-US"/>
        </w:rPr>
        <w:t>URL</w:t>
      </w:r>
      <w:r w:rsidR="004C7392" w:rsidRPr="004C7392">
        <w:rPr>
          <w:sz w:val="28"/>
          <w:szCs w:val="28"/>
        </w:rPr>
        <w:t>: http://eftj.secna.ru/vol6/ 110606.pdf (дата обращения: 19.10.20</w:t>
      </w:r>
      <w:r>
        <w:rPr>
          <w:sz w:val="28"/>
          <w:szCs w:val="28"/>
        </w:rPr>
        <w:t>21</w:t>
      </w:r>
      <w:r w:rsidR="004C7392" w:rsidRPr="004C7392">
        <w:rPr>
          <w:sz w:val="28"/>
          <w:szCs w:val="28"/>
        </w:rPr>
        <w:t>).</w:t>
      </w:r>
    </w:p>
    <w:p w14:paraId="27EAE9A1" w14:textId="04D5F1E7" w:rsidR="004C7392" w:rsidRPr="004C7392" w:rsidRDefault="0002139B" w:rsidP="004C739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C7392" w:rsidRPr="004C7392">
        <w:rPr>
          <w:rFonts w:ascii="Times New Roman" w:hAnsi="Times New Roman" w:cs="Times New Roman"/>
          <w:sz w:val="28"/>
          <w:szCs w:val="28"/>
        </w:rPr>
        <w:t>Российская книжная палата: [сайт]. URL: http:// www.bookchamber.ru (дата обращения: 16.11.20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4C7392" w:rsidRPr="004C7392">
        <w:rPr>
          <w:rFonts w:ascii="Times New Roman" w:hAnsi="Times New Roman" w:cs="Times New Roman"/>
          <w:sz w:val="28"/>
          <w:szCs w:val="28"/>
        </w:rPr>
        <w:t>).</w:t>
      </w:r>
    </w:p>
    <w:p w14:paraId="464FF5A7" w14:textId="7A1AD85B" w:rsidR="006D05C9" w:rsidRPr="004C7392" w:rsidRDefault="006D05C9" w:rsidP="004C7392"/>
    <w:sectPr w:rsidR="006D05C9" w:rsidRPr="004C7392">
      <w:pgSz w:w="11900" w:h="16840"/>
      <w:pgMar w:top="1033" w:right="497" w:bottom="2235" w:left="1659" w:header="605" w:footer="1807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4D397" w14:textId="77777777" w:rsidR="00E34BC5" w:rsidRDefault="00E34BC5" w:rsidP="007B6977">
      <w:pPr>
        <w:spacing w:after="0" w:line="240" w:lineRule="auto"/>
      </w:pPr>
      <w:r>
        <w:separator/>
      </w:r>
    </w:p>
  </w:endnote>
  <w:endnote w:type="continuationSeparator" w:id="0">
    <w:p w14:paraId="703D4BA1" w14:textId="77777777" w:rsidR="00E34BC5" w:rsidRDefault="00E34BC5" w:rsidP="007B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EF3D7" w14:textId="77777777" w:rsidR="00E34BC5" w:rsidRDefault="00E34BC5" w:rsidP="007B6977">
      <w:pPr>
        <w:spacing w:after="0" w:line="240" w:lineRule="auto"/>
      </w:pPr>
      <w:r>
        <w:separator/>
      </w:r>
    </w:p>
  </w:footnote>
  <w:footnote w:type="continuationSeparator" w:id="0">
    <w:p w14:paraId="4F6B996D" w14:textId="77777777" w:rsidR="00E34BC5" w:rsidRDefault="00E34BC5" w:rsidP="007B6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4A95"/>
    <w:multiLevelType w:val="multilevel"/>
    <w:tmpl w:val="EEBC30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9941DF"/>
    <w:multiLevelType w:val="hybridMultilevel"/>
    <w:tmpl w:val="9BE8B3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FA8707E"/>
    <w:multiLevelType w:val="multilevel"/>
    <w:tmpl w:val="DF3CC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77"/>
    <w:rsid w:val="0002139B"/>
    <w:rsid w:val="004C7392"/>
    <w:rsid w:val="006D05C9"/>
    <w:rsid w:val="007B6977"/>
    <w:rsid w:val="00E3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A02F4"/>
  <w15:chartTrackingRefBased/>
  <w15:docId w15:val="{E2C5584F-65B7-43F3-979B-8A97AB8C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7B697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_"/>
    <w:basedOn w:val="a0"/>
    <w:link w:val="1"/>
    <w:rsid w:val="007B69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Сноска"/>
    <w:basedOn w:val="a"/>
    <w:link w:val="a3"/>
    <w:rsid w:val="007B6977"/>
    <w:pPr>
      <w:widowControl w:val="0"/>
      <w:shd w:val="clear" w:color="auto" w:fill="FFFFFF"/>
      <w:spacing w:after="0" w:line="266" w:lineRule="auto"/>
      <w:ind w:firstLine="77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7B697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6D05C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D05C9"/>
    <w:rPr>
      <w:color w:val="605E5C"/>
      <w:shd w:val="clear" w:color="auto" w:fill="E1DFDD"/>
    </w:rPr>
  </w:style>
  <w:style w:type="character" w:styleId="a8">
    <w:name w:val="Emphasis"/>
    <w:qFormat/>
    <w:rsid w:val="004C7392"/>
    <w:rPr>
      <w:i/>
      <w:iCs/>
    </w:rPr>
  </w:style>
  <w:style w:type="paragraph" w:customStyle="1" w:styleId="a9">
    <w:name w:val="a"/>
    <w:basedOn w:val="a"/>
    <w:qFormat/>
    <w:rsid w:val="004C7392"/>
    <w:pPr>
      <w:spacing w:before="280" w:after="280" w:line="240" w:lineRule="auto"/>
    </w:pPr>
    <w:rPr>
      <w:rFonts w:ascii="Times New Roman" w:eastAsia="MS Mincho;ＭＳ 明朝" w:hAnsi="Times New Roman" w:cs="Times New Roman"/>
      <w:sz w:val="24"/>
      <w:szCs w:val="24"/>
      <w:lang w:eastAsia="ja-JP"/>
    </w:rPr>
  </w:style>
  <w:style w:type="paragraph" w:customStyle="1" w:styleId="aa">
    <w:name w:val="Основной_статья"/>
    <w:basedOn w:val="a"/>
    <w:qFormat/>
    <w:rsid w:val="004C7392"/>
    <w:pPr>
      <w:autoSpaceDE w:val="0"/>
      <w:spacing w:after="0" w:line="288" w:lineRule="auto"/>
      <w:ind w:firstLine="340"/>
      <w:jc w:val="both"/>
      <w:textAlignment w:val="center"/>
    </w:pPr>
    <w:rPr>
      <w:rFonts w:ascii="Times New Roman" w:eastAsia="Calibri" w:hAnsi="Times New Roman" w:cs="Times New Roman"/>
      <w:color w:val="000000"/>
      <w:lang w:eastAsia="zh-CN"/>
    </w:rPr>
  </w:style>
  <w:style w:type="paragraph" w:styleId="ab">
    <w:name w:val="List Paragraph"/>
    <w:basedOn w:val="a"/>
    <w:uiPriority w:val="34"/>
    <w:qFormat/>
    <w:rsid w:val="00021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Царёв</dc:creator>
  <cp:keywords/>
  <dc:description/>
  <cp:lastModifiedBy>Евгений Царёв</cp:lastModifiedBy>
  <cp:revision>1</cp:revision>
  <dcterms:created xsi:type="dcterms:W3CDTF">2022-02-06T12:00:00Z</dcterms:created>
  <dcterms:modified xsi:type="dcterms:W3CDTF">2022-02-06T12:21:00Z</dcterms:modified>
</cp:coreProperties>
</file>