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9AD9" w14:textId="7B9711B9" w:rsidR="00942C97" w:rsidRDefault="00942C97" w:rsidP="00942C97">
      <w:pPr>
        <w:jc w:val="center"/>
        <w:rPr>
          <w:b/>
        </w:rPr>
      </w:pPr>
      <w:bookmarkStart w:id="0" w:name="_GoBack"/>
      <w:bookmarkEnd w:id="0"/>
      <w:r>
        <w:rPr>
          <w:b/>
        </w:rPr>
        <w:t>Процедура проведения вступительных испытаний по физиологии и критерии оценки</w:t>
      </w:r>
    </w:p>
    <w:p w14:paraId="5B504FB2" w14:textId="77777777" w:rsidR="00942C97" w:rsidRDefault="00942C97" w:rsidP="00942C97">
      <w:pPr>
        <w:jc w:val="center"/>
        <w:rPr>
          <w:b/>
        </w:rPr>
      </w:pPr>
    </w:p>
    <w:p w14:paraId="46337F58" w14:textId="77777777" w:rsidR="00942C97" w:rsidRDefault="00942C97" w:rsidP="00942C97">
      <w:pPr>
        <w:rPr>
          <w:rFonts w:eastAsiaTheme="minorHAnsi"/>
          <w:bCs w:val="0"/>
          <w:color w:val="000000"/>
        </w:rPr>
      </w:pPr>
      <w:r>
        <w:t xml:space="preserve">Вступительные испытания проводятся в письменной форме (тестирование). </w:t>
      </w:r>
      <w:r>
        <w:rPr>
          <w:rFonts w:eastAsiaTheme="minorHAnsi"/>
          <w:bCs w:val="0"/>
          <w:color w:val="000000"/>
        </w:rPr>
        <w:t>Тест содержит 50 вопросов, относящихся к разным разделам и темам программы вступительного испытания. На выполнение тестовых заданий отводится 50 минут.</w:t>
      </w:r>
    </w:p>
    <w:p w14:paraId="40A91C53" w14:textId="77777777" w:rsidR="00942C97" w:rsidRDefault="00942C97" w:rsidP="00942C97">
      <w:pPr>
        <w:rPr>
          <w:rFonts w:eastAsiaTheme="minorHAnsi"/>
          <w:bCs w:val="0"/>
          <w:color w:val="000000"/>
        </w:rPr>
      </w:pPr>
      <w:r>
        <w:t xml:space="preserve">Тест оцениваются по </w:t>
      </w:r>
      <w:proofErr w:type="spellStart"/>
      <w:r>
        <w:t>стобалльной</w:t>
      </w:r>
      <w:proofErr w:type="spellEnd"/>
      <w:r>
        <w:t xml:space="preserve"> шкале. За каждый правильный ответ на тестовый вопрос начисляется 2 балла. Таким образом, максимально возможное количество баллов при правильных ответах на все тестовые вопросы равно 100 баллов. При отсутствии ответа или при неправильном ответе на тестовый вопрос экзаменуемый получает за него 0 баллов.</w:t>
      </w:r>
    </w:p>
    <w:p w14:paraId="32B06F53" w14:textId="6D8FE1D6" w:rsidR="00942C97" w:rsidRDefault="00942C97" w:rsidP="00942C97">
      <w:r>
        <w:t>Результаты вступительного испытания оцениваются в соответствии с требованиями и правилами приёма в ННГУ.</w:t>
      </w:r>
    </w:p>
    <w:p w14:paraId="43D7C3DB" w14:textId="47817ECD" w:rsidR="00942C97" w:rsidRDefault="00942C97" w:rsidP="00942C97"/>
    <w:p w14:paraId="7F98536A" w14:textId="185841EF" w:rsidR="00942C97" w:rsidRDefault="00942C97" w:rsidP="00942C97">
      <w:pPr>
        <w:ind w:firstLine="0"/>
        <w:jc w:val="center"/>
        <w:rPr>
          <w:b/>
        </w:rPr>
      </w:pPr>
      <w:r>
        <w:rPr>
          <w:b/>
        </w:rPr>
        <w:t>Примеры типовых тестовых заданий для вступительных испытаний</w:t>
      </w:r>
    </w:p>
    <w:p w14:paraId="11C50571" w14:textId="77777777" w:rsidR="00942C97" w:rsidRDefault="00942C97" w:rsidP="00942C97">
      <w:pPr>
        <w:ind w:firstLine="0"/>
        <w:jc w:val="left"/>
        <w:rPr>
          <w:i/>
        </w:rPr>
      </w:pPr>
    </w:p>
    <w:p w14:paraId="4E6E844F" w14:textId="77777777" w:rsidR="00942C97" w:rsidRDefault="00942C97" w:rsidP="00942C97">
      <w:pPr>
        <w:ind w:firstLine="0"/>
        <w:jc w:val="left"/>
        <w:rPr>
          <w:i/>
        </w:rPr>
      </w:pPr>
      <w:r>
        <w:rPr>
          <w:i/>
        </w:rPr>
        <w:t>Инструкция. Выберите один наиболее правильный ответ</w:t>
      </w:r>
    </w:p>
    <w:p w14:paraId="00D6B6C0" w14:textId="77777777" w:rsidR="00942C97" w:rsidRDefault="00942C97" w:rsidP="00942C97">
      <w:pPr>
        <w:ind w:firstLine="0"/>
        <w:rPr>
          <w:rFonts w:eastAsia="TimesNewRomanPSMT"/>
          <w:bCs w:val="0"/>
        </w:rPr>
      </w:pPr>
      <w:r>
        <w:rPr>
          <w:rFonts w:eastAsia="TimesNewRomanPSMT"/>
          <w:bCs w:val="0"/>
        </w:rPr>
        <w:t>1. У больного нарушены механизмы фоторецепции палочек сетчатки глаза. Что при этом наблюдается?</w:t>
      </w:r>
    </w:p>
    <w:p w14:paraId="482D9461" w14:textId="77777777" w:rsidR="00942C97" w:rsidRDefault="00942C97" w:rsidP="00942C97">
      <w:pPr>
        <w:pStyle w:val="a3"/>
        <w:numPr>
          <w:ilvl w:val="0"/>
          <w:numId w:val="1"/>
        </w:numPr>
        <w:rPr>
          <w:rFonts w:eastAsia="TimesNewRomanPSMT"/>
          <w:bCs w:val="0"/>
        </w:rPr>
      </w:pPr>
      <w:r>
        <w:rPr>
          <w:rFonts w:eastAsia="TimesNewRomanPSMT"/>
          <w:bCs w:val="0"/>
        </w:rPr>
        <w:t>нарушение восприятие красного цвета;</w:t>
      </w:r>
    </w:p>
    <w:p w14:paraId="17A222A9" w14:textId="77777777" w:rsidR="00942C97" w:rsidRDefault="00942C97" w:rsidP="00942C97">
      <w:pPr>
        <w:pStyle w:val="a3"/>
        <w:numPr>
          <w:ilvl w:val="0"/>
          <w:numId w:val="1"/>
        </w:numPr>
        <w:rPr>
          <w:rFonts w:eastAsia="TimesNewRomanPSMT"/>
          <w:bCs w:val="0"/>
        </w:rPr>
      </w:pPr>
      <w:r>
        <w:rPr>
          <w:rFonts w:eastAsia="TimesNewRomanPSMT"/>
          <w:bCs w:val="0"/>
        </w:rPr>
        <w:t>нарушение восприятия синего цвета;</w:t>
      </w:r>
    </w:p>
    <w:p w14:paraId="42186F08" w14:textId="77777777" w:rsidR="00942C97" w:rsidRDefault="00942C97" w:rsidP="00942C97">
      <w:pPr>
        <w:pStyle w:val="a3"/>
        <w:numPr>
          <w:ilvl w:val="0"/>
          <w:numId w:val="1"/>
        </w:numPr>
        <w:rPr>
          <w:rFonts w:eastAsia="TimesNewRomanPSMT"/>
          <w:bCs w:val="0"/>
        </w:rPr>
      </w:pPr>
      <w:r>
        <w:rPr>
          <w:rFonts w:eastAsia="TimesNewRomanPSMT"/>
          <w:bCs w:val="0"/>
        </w:rPr>
        <w:t>нарушение восприятия зеленого цвета;</w:t>
      </w:r>
    </w:p>
    <w:p w14:paraId="3E68643E" w14:textId="77777777" w:rsidR="00942C97" w:rsidRDefault="00942C97" w:rsidP="00942C97">
      <w:pPr>
        <w:pStyle w:val="a3"/>
        <w:numPr>
          <w:ilvl w:val="0"/>
          <w:numId w:val="1"/>
        </w:numPr>
        <w:rPr>
          <w:rFonts w:eastAsia="TimesNewRomanPSMT"/>
          <w:bCs w:val="0"/>
        </w:rPr>
      </w:pPr>
      <w:r>
        <w:rPr>
          <w:rFonts w:eastAsia="TimesNewRomanPSMT"/>
          <w:bCs w:val="0"/>
        </w:rPr>
        <w:t>нарушение сумеречного зрения.</w:t>
      </w:r>
    </w:p>
    <w:p w14:paraId="45DA6C4D" w14:textId="77777777" w:rsidR="00942C97" w:rsidRDefault="00942C97" w:rsidP="00942C97">
      <w:pPr>
        <w:pStyle w:val="a3"/>
        <w:numPr>
          <w:ilvl w:val="0"/>
          <w:numId w:val="1"/>
        </w:numPr>
        <w:rPr>
          <w:rFonts w:eastAsia="TimesNewRomanPSMT"/>
          <w:bCs w:val="0"/>
        </w:rPr>
      </w:pPr>
      <w:r>
        <w:rPr>
          <w:rFonts w:eastAsia="TimesNewRomanPSMT"/>
          <w:bCs w:val="0"/>
        </w:rPr>
        <w:t>Верно А, Б, В.</w:t>
      </w:r>
    </w:p>
    <w:p w14:paraId="67798E47" w14:textId="77777777" w:rsidR="00942C97" w:rsidRDefault="00942C97" w:rsidP="00942C97">
      <w:pPr>
        <w:autoSpaceDE/>
        <w:adjustRightInd/>
        <w:ind w:firstLine="0"/>
        <w:jc w:val="left"/>
      </w:pPr>
      <w:r>
        <w:rPr>
          <w:rFonts w:eastAsia="TimesNewRomanPSMT"/>
          <w:bCs w:val="0"/>
        </w:rPr>
        <w:t xml:space="preserve">2. </w:t>
      </w:r>
      <w:r>
        <w:t>В чем заключается основная функция гемоглобина?</w:t>
      </w:r>
    </w:p>
    <w:p w14:paraId="3D541E7F" w14:textId="77777777" w:rsidR="00942C97" w:rsidRDefault="00942C97" w:rsidP="00942C97">
      <w:pPr>
        <w:numPr>
          <w:ilvl w:val="0"/>
          <w:numId w:val="2"/>
        </w:numPr>
        <w:tabs>
          <w:tab w:val="num" w:pos="1440"/>
        </w:tabs>
        <w:autoSpaceDE/>
        <w:adjustRightInd/>
        <w:ind w:hanging="1056"/>
        <w:jc w:val="left"/>
      </w:pPr>
      <w:r>
        <w:t xml:space="preserve">транспорт кислорода  от легких к тканям; </w:t>
      </w:r>
    </w:p>
    <w:p w14:paraId="5F22CCC5" w14:textId="77777777" w:rsidR="00942C97" w:rsidRDefault="00942C97" w:rsidP="00942C97">
      <w:pPr>
        <w:numPr>
          <w:ilvl w:val="0"/>
          <w:numId w:val="2"/>
        </w:numPr>
        <w:tabs>
          <w:tab w:val="num" w:pos="1440"/>
        </w:tabs>
        <w:autoSpaceDE/>
        <w:adjustRightInd/>
        <w:ind w:hanging="1056"/>
        <w:jc w:val="left"/>
      </w:pPr>
      <w:r>
        <w:t xml:space="preserve">создание </w:t>
      </w:r>
      <w:proofErr w:type="spellStart"/>
      <w:r>
        <w:t>онкотического</w:t>
      </w:r>
      <w:proofErr w:type="spellEnd"/>
      <w:r>
        <w:t xml:space="preserve"> давления крови;</w:t>
      </w:r>
    </w:p>
    <w:p w14:paraId="55168B37" w14:textId="77777777" w:rsidR="00942C97" w:rsidRDefault="00942C97" w:rsidP="00942C97">
      <w:pPr>
        <w:numPr>
          <w:ilvl w:val="0"/>
          <w:numId w:val="2"/>
        </w:numPr>
        <w:tabs>
          <w:tab w:val="num" w:pos="1440"/>
        </w:tabs>
        <w:autoSpaceDE/>
        <w:adjustRightInd/>
        <w:ind w:hanging="1056"/>
        <w:jc w:val="left"/>
      </w:pPr>
      <w:r>
        <w:t>обеспечение вязкости крови;</w:t>
      </w:r>
    </w:p>
    <w:p w14:paraId="5CE79B2A" w14:textId="77777777" w:rsidR="00942C97" w:rsidRDefault="00942C97" w:rsidP="00942C97">
      <w:pPr>
        <w:numPr>
          <w:ilvl w:val="0"/>
          <w:numId w:val="2"/>
        </w:numPr>
        <w:tabs>
          <w:tab w:val="num" w:pos="1440"/>
        </w:tabs>
        <w:autoSpaceDE/>
        <w:adjustRightInd/>
        <w:ind w:hanging="1056"/>
        <w:jc w:val="left"/>
      </w:pPr>
      <w:r>
        <w:t>поддержание осмотического давления.</w:t>
      </w:r>
    </w:p>
    <w:p w14:paraId="3C388076" w14:textId="77777777" w:rsidR="00942C97" w:rsidRDefault="00942C97" w:rsidP="00942C97">
      <w:pPr>
        <w:numPr>
          <w:ilvl w:val="0"/>
          <w:numId w:val="2"/>
        </w:numPr>
        <w:tabs>
          <w:tab w:val="num" w:pos="1440"/>
        </w:tabs>
        <w:autoSpaceDE/>
        <w:adjustRightInd/>
        <w:ind w:hanging="1056"/>
        <w:jc w:val="left"/>
      </w:pPr>
      <w:r>
        <w:t>Верно А, Б.</w:t>
      </w:r>
    </w:p>
    <w:p w14:paraId="5EA4FF6A" w14:textId="77777777" w:rsidR="00942C97" w:rsidRDefault="00942C97" w:rsidP="00942C97">
      <w:pPr>
        <w:ind w:firstLine="0"/>
        <w:rPr>
          <w:rFonts w:eastAsia="Calibri"/>
          <w:bCs w:val="0"/>
          <w:color w:val="auto"/>
        </w:rPr>
      </w:pPr>
      <w:r>
        <w:t xml:space="preserve">3. Уменьшение концентрации какого иона в цитоплазме мышечного волокна приводит </w:t>
      </w:r>
      <w:proofErr w:type="gramStart"/>
      <w:r>
        <w:t>к  расслаблению</w:t>
      </w:r>
      <w:proofErr w:type="gramEnd"/>
      <w:r>
        <w:t>?</w:t>
      </w:r>
    </w:p>
    <w:p w14:paraId="7AE76975" w14:textId="77777777" w:rsidR="00942C97" w:rsidRDefault="00942C97" w:rsidP="00942C97">
      <w:pPr>
        <w:ind w:firstLine="1134"/>
      </w:pPr>
      <w:r>
        <w:t>А. Натрия.</w:t>
      </w:r>
      <w:r>
        <w:tab/>
      </w:r>
      <w:r>
        <w:tab/>
      </w:r>
    </w:p>
    <w:p w14:paraId="1AC5B98C" w14:textId="77777777" w:rsidR="00942C97" w:rsidRDefault="00942C97" w:rsidP="00942C97">
      <w:pPr>
        <w:ind w:firstLine="1134"/>
      </w:pPr>
      <w:r>
        <w:t>Б. Калия.</w:t>
      </w:r>
      <w:r>
        <w:tab/>
      </w:r>
      <w:r>
        <w:tab/>
      </w:r>
    </w:p>
    <w:p w14:paraId="2E6BF612" w14:textId="77777777" w:rsidR="00942C97" w:rsidRDefault="00942C97" w:rsidP="00942C97">
      <w:pPr>
        <w:ind w:firstLine="1134"/>
      </w:pPr>
      <w:r>
        <w:t>В. Кальция.</w:t>
      </w:r>
      <w:r>
        <w:tab/>
      </w:r>
      <w:r>
        <w:tab/>
      </w:r>
    </w:p>
    <w:p w14:paraId="7ECBCB94" w14:textId="77777777" w:rsidR="00942C97" w:rsidRDefault="00942C97" w:rsidP="00942C97">
      <w:pPr>
        <w:ind w:firstLine="1134"/>
      </w:pPr>
      <w:r>
        <w:t>Г. Магния.</w:t>
      </w:r>
      <w:r>
        <w:tab/>
      </w:r>
    </w:p>
    <w:p w14:paraId="6B4DF210" w14:textId="77777777" w:rsidR="00942C97" w:rsidRDefault="00942C97" w:rsidP="00942C97">
      <w:pPr>
        <w:ind w:firstLine="1134"/>
      </w:pPr>
      <w:r>
        <w:t>Д. Хлора.</w:t>
      </w:r>
    </w:p>
    <w:p w14:paraId="284C2F0C" w14:textId="77777777" w:rsidR="00942C97" w:rsidRDefault="00942C97" w:rsidP="00942C97">
      <w:pPr>
        <w:ind w:firstLine="0"/>
        <w:rPr>
          <w:rFonts w:eastAsia="Calibri"/>
          <w:bCs w:val="0"/>
          <w:color w:val="auto"/>
        </w:rPr>
      </w:pPr>
      <w:r>
        <w:t xml:space="preserve">4. В </w:t>
      </w:r>
      <w:proofErr w:type="spellStart"/>
      <w:r>
        <w:t>ультрафильтрате</w:t>
      </w:r>
      <w:proofErr w:type="spellEnd"/>
      <w:r>
        <w:t xml:space="preserve"> почек (первичной моче) практически отсутствуют</w:t>
      </w:r>
    </w:p>
    <w:p w14:paraId="0DB5B41B" w14:textId="77777777" w:rsidR="00942C97" w:rsidRDefault="00942C97" w:rsidP="00942C97">
      <w:pPr>
        <w:ind w:firstLine="1134"/>
      </w:pPr>
      <w:r>
        <w:t>А. крупномолекулярные белки.</w:t>
      </w:r>
      <w:r>
        <w:tab/>
      </w:r>
    </w:p>
    <w:p w14:paraId="0ECB33FF" w14:textId="77777777" w:rsidR="00942C97" w:rsidRDefault="00942C97" w:rsidP="00942C97">
      <w:pPr>
        <w:ind w:firstLine="1134"/>
      </w:pPr>
      <w:r>
        <w:t xml:space="preserve">Б. аминокислоты.   </w:t>
      </w:r>
    </w:p>
    <w:p w14:paraId="24967C5B" w14:textId="77777777" w:rsidR="00942C97" w:rsidRDefault="00942C97" w:rsidP="00942C97">
      <w:pPr>
        <w:ind w:firstLine="1134"/>
      </w:pPr>
      <w:r>
        <w:t>В. глюкоза.</w:t>
      </w:r>
      <w:r>
        <w:tab/>
        <w:t xml:space="preserve">    </w:t>
      </w:r>
    </w:p>
    <w:p w14:paraId="3C2D63CF" w14:textId="77777777" w:rsidR="00942C97" w:rsidRDefault="00942C97" w:rsidP="00942C97">
      <w:pPr>
        <w:ind w:firstLine="1134"/>
      </w:pPr>
      <w:r>
        <w:t>Г. анионы.</w:t>
      </w:r>
      <w:r>
        <w:tab/>
      </w:r>
    </w:p>
    <w:p w14:paraId="345AD13E" w14:textId="77777777" w:rsidR="00942C97" w:rsidRDefault="00942C97" w:rsidP="00942C97">
      <w:pPr>
        <w:ind w:firstLine="1134"/>
      </w:pPr>
      <w:r>
        <w:t>Д. катионы.</w:t>
      </w:r>
    </w:p>
    <w:p w14:paraId="1B1A1796" w14:textId="77777777" w:rsidR="00942C97" w:rsidRDefault="00942C97" w:rsidP="00942C97">
      <w:pPr>
        <w:ind w:firstLine="0"/>
        <w:rPr>
          <w:rFonts w:eastAsia="Calibri"/>
          <w:bCs w:val="0"/>
          <w:color w:val="auto"/>
        </w:rPr>
      </w:pPr>
      <w:r>
        <w:t>5. Рефлекторная кольцо отличается от рефлекторной дуги</w:t>
      </w:r>
    </w:p>
    <w:p w14:paraId="530783B9" w14:textId="77777777" w:rsidR="00942C97" w:rsidRDefault="00942C97" w:rsidP="00942C97">
      <w:pPr>
        <w:ind w:firstLine="1134"/>
      </w:pPr>
      <w:proofErr w:type="spellStart"/>
      <w:proofErr w:type="gramStart"/>
      <w:r>
        <w:t>А.наличием</w:t>
      </w:r>
      <w:proofErr w:type="spellEnd"/>
      <w:proofErr w:type="gramEnd"/>
      <w:r>
        <w:t xml:space="preserve"> обратной </w:t>
      </w:r>
      <w:proofErr w:type="spellStart"/>
      <w:r>
        <w:t>афферентации</w:t>
      </w:r>
      <w:proofErr w:type="spellEnd"/>
      <w:r>
        <w:t>.</w:t>
      </w:r>
      <w:r>
        <w:tab/>
      </w:r>
      <w:r>
        <w:tab/>
      </w:r>
    </w:p>
    <w:p w14:paraId="62552CD1" w14:textId="77777777" w:rsidR="00942C97" w:rsidRDefault="00942C97" w:rsidP="00942C97">
      <w:pPr>
        <w:ind w:firstLine="1134"/>
      </w:pPr>
      <w:r>
        <w:t>Б. наличием эффектора.</w:t>
      </w:r>
    </w:p>
    <w:p w14:paraId="78A53B3E" w14:textId="77777777" w:rsidR="00942C97" w:rsidRDefault="00942C97" w:rsidP="00942C97">
      <w:pPr>
        <w:ind w:firstLine="1134"/>
      </w:pPr>
      <w:r>
        <w:t>В. возможностью регуляции функций эндокринных функций.</w:t>
      </w:r>
    </w:p>
    <w:p w14:paraId="75DEBA3F" w14:textId="77777777" w:rsidR="00942C97" w:rsidRDefault="00942C97" w:rsidP="00942C97">
      <w:pPr>
        <w:ind w:firstLine="1134"/>
      </w:pPr>
      <w:r>
        <w:t>Г. наличием интегративного центра.</w:t>
      </w:r>
      <w:r>
        <w:tab/>
      </w:r>
      <w:r>
        <w:tab/>
      </w:r>
    </w:p>
    <w:p w14:paraId="7C9C057C" w14:textId="77777777" w:rsidR="00942C97" w:rsidRDefault="00942C97" w:rsidP="00942C97">
      <w:pPr>
        <w:ind w:firstLine="1134"/>
      </w:pPr>
      <w:r>
        <w:t>Д. Верно всё вышеперечисленное.</w:t>
      </w:r>
    </w:p>
    <w:p w14:paraId="088B56F8" w14:textId="77777777" w:rsidR="00942C97" w:rsidRDefault="00942C97" w:rsidP="00942C97">
      <w:pPr>
        <w:ind w:firstLine="1134"/>
      </w:pPr>
    </w:p>
    <w:p w14:paraId="64941161" w14:textId="77777777" w:rsidR="00942C97" w:rsidRDefault="00942C97" w:rsidP="00942C97">
      <w:pPr>
        <w:pStyle w:val="a3"/>
        <w:ind w:left="1068" w:firstLine="0"/>
      </w:pPr>
    </w:p>
    <w:p w14:paraId="1F6B934D" w14:textId="33EA91C7" w:rsidR="00942C97" w:rsidRDefault="00942C97" w:rsidP="00942C97">
      <w:pPr>
        <w:ind w:firstLine="0"/>
      </w:pPr>
      <w:r>
        <w:t xml:space="preserve"> </w:t>
      </w:r>
      <w:r>
        <w:rPr>
          <w:b/>
        </w:rPr>
        <w:t>Список литературы для подготовки к вступительным испытаниям</w:t>
      </w:r>
    </w:p>
    <w:p w14:paraId="7CFEBB60" w14:textId="77777777" w:rsidR="00942C97" w:rsidRDefault="00942C97" w:rsidP="00942C97"/>
    <w:p w14:paraId="536739E0" w14:textId="77777777" w:rsidR="00942C97" w:rsidRDefault="00942C97" w:rsidP="00942C97">
      <w:pPr>
        <w:rPr>
          <w:b/>
        </w:rPr>
      </w:pPr>
      <w:r>
        <w:rPr>
          <w:b/>
        </w:rPr>
        <w:t xml:space="preserve">Основная литература </w:t>
      </w:r>
    </w:p>
    <w:p w14:paraId="3A2424B6" w14:textId="77777777" w:rsidR="00942C97" w:rsidRDefault="00942C97" w:rsidP="00942C97">
      <w:pPr>
        <w:pStyle w:val="a3"/>
        <w:numPr>
          <w:ilvl w:val="0"/>
          <w:numId w:val="3"/>
        </w:numPr>
        <w:ind w:left="284" w:hanging="284"/>
      </w:pPr>
      <w:r>
        <w:rPr>
          <w:color w:val="333333"/>
          <w:shd w:val="clear" w:color="auto" w:fill="FFFFFF"/>
        </w:rPr>
        <w:t>Анатомия и физиология человека [Электронный ресурс</w:t>
      </w:r>
      <w:proofErr w:type="gramStart"/>
      <w:r>
        <w:rPr>
          <w:color w:val="333333"/>
          <w:shd w:val="clear" w:color="auto" w:fill="FFFFFF"/>
        </w:rPr>
        <w:t>] :</w:t>
      </w:r>
      <w:proofErr w:type="gramEnd"/>
      <w:r>
        <w:rPr>
          <w:color w:val="333333"/>
          <w:shd w:val="clear" w:color="auto" w:fill="FFFFFF"/>
        </w:rPr>
        <w:t xml:space="preserve"> учебник / Н. В. </w:t>
      </w:r>
      <w:proofErr w:type="spellStart"/>
      <w:r>
        <w:rPr>
          <w:color w:val="333333"/>
          <w:shd w:val="clear" w:color="auto" w:fill="FFFFFF"/>
        </w:rPr>
        <w:t>Смольянникова</w:t>
      </w:r>
      <w:proofErr w:type="spellEnd"/>
      <w:r>
        <w:rPr>
          <w:color w:val="333333"/>
          <w:shd w:val="clear" w:color="auto" w:fill="FFFFFF"/>
        </w:rPr>
        <w:t xml:space="preserve">, Е. Ф. </w:t>
      </w:r>
      <w:proofErr w:type="spellStart"/>
      <w:r>
        <w:rPr>
          <w:color w:val="333333"/>
          <w:shd w:val="clear" w:color="auto" w:fill="FFFFFF"/>
        </w:rPr>
        <w:t>Фалина</w:t>
      </w:r>
      <w:proofErr w:type="spellEnd"/>
      <w:r>
        <w:rPr>
          <w:color w:val="333333"/>
          <w:shd w:val="clear" w:color="auto" w:fill="FFFFFF"/>
        </w:rPr>
        <w:t xml:space="preserve">, В. А. </w:t>
      </w:r>
      <w:proofErr w:type="spellStart"/>
      <w:r>
        <w:rPr>
          <w:color w:val="333333"/>
          <w:shd w:val="clear" w:color="auto" w:fill="FFFFFF"/>
        </w:rPr>
        <w:t>Сагун</w:t>
      </w:r>
      <w:proofErr w:type="spellEnd"/>
      <w:r>
        <w:rPr>
          <w:color w:val="333333"/>
          <w:shd w:val="clear" w:color="auto" w:fill="FFFFFF"/>
        </w:rPr>
        <w:t xml:space="preserve">. - 4-е изд., </w:t>
      </w:r>
      <w:proofErr w:type="spellStart"/>
      <w:r>
        <w:rPr>
          <w:color w:val="333333"/>
          <w:shd w:val="clear" w:color="auto" w:fill="FFFFFF"/>
        </w:rPr>
        <w:t>перераб</w:t>
      </w:r>
      <w:proofErr w:type="spellEnd"/>
      <w:r>
        <w:rPr>
          <w:color w:val="333333"/>
          <w:shd w:val="clear" w:color="auto" w:fill="FFFFFF"/>
        </w:rPr>
        <w:t>. и доп. - Москва : ГЭОТАР-Медиа, 2021</w:t>
      </w:r>
      <w:r>
        <w:rPr>
          <w:rFonts w:ascii="Latowebbold" w:hAnsi="Latowebbold"/>
          <w:color w:val="333333"/>
          <w:sz w:val="20"/>
          <w:szCs w:val="20"/>
          <w:shd w:val="clear" w:color="auto" w:fill="FFFFFF"/>
        </w:rPr>
        <w:t>.</w:t>
      </w:r>
    </w:p>
    <w:p w14:paraId="17A127E5" w14:textId="77777777" w:rsidR="00942C97" w:rsidRDefault="00942C97" w:rsidP="00942C97">
      <w:pPr>
        <w:rPr>
          <w:b/>
        </w:rPr>
      </w:pPr>
      <w:r>
        <w:rPr>
          <w:b/>
        </w:rPr>
        <w:t>Дополнительная литература</w:t>
      </w:r>
    </w:p>
    <w:p w14:paraId="1C844480" w14:textId="77777777" w:rsidR="00942C97" w:rsidRDefault="00942C97" w:rsidP="00942C97">
      <w:pPr>
        <w:pStyle w:val="a3"/>
        <w:numPr>
          <w:ilvl w:val="0"/>
          <w:numId w:val="4"/>
        </w:numPr>
        <w:shd w:val="clear" w:color="auto" w:fill="FFFFFF"/>
        <w:autoSpaceDE/>
        <w:adjustRightInd/>
        <w:jc w:val="left"/>
        <w:rPr>
          <w:rFonts w:eastAsia="Times New Roman"/>
          <w:bCs w:val="0"/>
          <w:color w:val="000000"/>
          <w:lang w:eastAsia="ru-RU"/>
        </w:rPr>
      </w:pPr>
      <w:r>
        <w:rPr>
          <w:rFonts w:eastAsia="Times New Roman"/>
          <w:bCs w:val="0"/>
          <w:color w:val="000000"/>
          <w:lang w:eastAsia="ru-RU"/>
        </w:rPr>
        <w:t xml:space="preserve">Анатомия и физиология человека: учеб. для студ. учреждений сред. проф. образования / И. В. </w:t>
      </w:r>
      <w:proofErr w:type="spellStart"/>
      <w:r>
        <w:rPr>
          <w:rFonts w:eastAsia="Times New Roman"/>
          <w:bCs w:val="0"/>
          <w:color w:val="000000"/>
          <w:lang w:eastAsia="ru-RU"/>
        </w:rPr>
        <w:t>Гайворонский</w:t>
      </w:r>
      <w:proofErr w:type="spellEnd"/>
      <w:r>
        <w:rPr>
          <w:rFonts w:eastAsia="Times New Roman"/>
          <w:bCs w:val="0"/>
          <w:color w:val="000000"/>
          <w:lang w:eastAsia="ru-RU"/>
        </w:rPr>
        <w:t xml:space="preserve">, Г. И. </w:t>
      </w:r>
      <w:proofErr w:type="spellStart"/>
      <w:r>
        <w:rPr>
          <w:rFonts w:eastAsia="Times New Roman"/>
          <w:bCs w:val="0"/>
          <w:color w:val="000000"/>
          <w:lang w:eastAsia="ru-RU"/>
        </w:rPr>
        <w:t>Ничипорук</w:t>
      </w:r>
      <w:proofErr w:type="spellEnd"/>
      <w:r>
        <w:rPr>
          <w:rFonts w:eastAsia="Times New Roman"/>
          <w:bCs w:val="0"/>
          <w:color w:val="000000"/>
          <w:lang w:eastAsia="ru-RU"/>
        </w:rPr>
        <w:t xml:space="preserve">, А. И. </w:t>
      </w:r>
      <w:proofErr w:type="spellStart"/>
      <w:r>
        <w:rPr>
          <w:rFonts w:eastAsia="Times New Roman"/>
          <w:bCs w:val="0"/>
          <w:color w:val="000000"/>
          <w:lang w:eastAsia="ru-RU"/>
        </w:rPr>
        <w:t>Гайво</w:t>
      </w:r>
      <w:r>
        <w:rPr>
          <w:rFonts w:eastAsia="Times New Roman"/>
          <w:bCs w:val="0"/>
          <w:color w:val="000000"/>
          <w:lang w:eastAsia="ru-RU"/>
        </w:rPr>
        <w:softHyphen/>
        <w:t>ронский</w:t>
      </w:r>
      <w:proofErr w:type="spellEnd"/>
      <w:r>
        <w:rPr>
          <w:rFonts w:eastAsia="Times New Roman"/>
          <w:bCs w:val="0"/>
          <w:color w:val="000000"/>
          <w:lang w:eastAsia="ru-RU"/>
        </w:rPr>
        <w:t xml:space="preserve">. — 6-е изд., </w:t>
      </w:r>
      <w:proofErr w:type="spellStart"/>
      <w:r>
        <w:rPr>
          <w:rFonts w:eastAsia="Times New Roman"/>
          <w:bCs w:val="0"/>
          <w:color w:val="000000"/>
          <w:lang w:eastAsia="ru-RU"/>
        </w:rPr>
        <w:t>перераб</w:t>
      </w:r>
      <w:proofErr w:type="spellEnd"/>
      <w:r>
        <w:rPr>
          <w:rFonts w:eastAsia="Times New Roman"/>
          <w:bCs w:val="0"/>
          <w:color w:val="000000"/>
          <w:lang w:eastAsia="ru-RU"/>
        </w:rPr>
        <w:t>. и доп. — М. : Издательский центр «Академия», 2011 — 496 с.</w:t>
      </w:r>
    </w:p>
    <w:p w14:paraId="1944A0D8" w14:textId="77777777" w:rsidR="00942C97" w:rsidRDefault="00942C97" w:rsidP="00942C97">
      <w:pPr>
        <w:pStyle w:val="a3"/>
        <w:numPr>
          <w:ilvl w:val="0"/>
          <w:numId w:val="4"/>
        </w:numPr>
        <w:shd w:val="clear" w:color="auto" w:fill="FFFFFF"/>
        <w:autoSpaceDE/>
        <w:adjustRightInd/>
        <w:spacing w:after="195"/>
        <w:jc w:val="left"/>
        <w:rPr>
          <w:rFonts w:eastAsia="Times New Roman"/>
          <w:bCs w:val="0"/>
          <w:color w:val="000000"/>
          <w:lang w:eastAsia="ru-RU"/>
        </w:rPr>
      </w:pPr>
      <w:proofErr w:type="spellStart"/>
      <w:r>
        <w:rPr>
          <w:rFonts w:eastAsia="Times New Roman"/>
          <w:bCs w:val="0"/>
          <w:color w:val="000000"/>
          <w:lang w:eastAsia="ru-RU"/>
        </w:rPr>
        <w:t>Дробинская</w:t>
      </w:r>
      <w:proofErr w:type="spellEnd"/>
      <w:r>
        <w:rPr>
          <w:rFonts w:eastAsia="Times New Roman"/>
          <w:bCs w:val="0"/>
          <w:color w:val="000000"/>
          <w:lang w:eastAsia="ru-RU"/>
        </w:rPr>
        <w:t xml:space="preserve">, А. О.  Анатомия и физиология </w:t>
      </w:r>
      <w:proofErr w:type="gramStart"/>
      <w:r>
        <w:rPr>
          <w:rFonts w:eastAsia="Times New Roman"/>
          <w:bCs w:val="0"/>
          <w:color w:val="000000"/>
          <w:lang w:eastAsia="ru-RU"/>
        </w:rPr>
        <w:t>человека :</w:t>
      </w:r>
      <w:proofErr w:type="gramEnd"/>
      <w:r>
        <w:rPr>
          <w:rFonts w:eastAsia="Times New Roman"/>
          <w:bCs w:val="0"/>
          <w:color w:val="000000"/>
          <w:lang w:eastAsia="ru-RU"/>
        </w:rPr>
        <w:t xml:space="preserve"> учебник для среднего профессионального образования / А. О. </w:t>
      </w:r>
      <w:proofErr w:type="spellStart"/>
      <w:r>
        <w:rPr>
          <w:rFonts w:eastAsia="Times New Roman"/>
          <w:bCs w:val="0"/>
          <w:color w:val="000000"/>
          <w:lang w:eastAsia="ru-RU"/>
        </w:rPr>
        <w:t>Дробинская</w:t>
      </w:r>
      <w:proofErr w:type="spellEnd"/>
      <w:r>
        <w:rPr>
          <w:rFonts w:eastAsia="Times New Roman"/>
          <w:bCs w:val="0"/>
          <w:color w:val="000000"/>
          <w:lang w:eastAsia="ru-RU"/>
        </w:rPr>
        <w:t xml:space="preserve">. — 2-е изд., </w:t>
      </w:r>
      <w:proofErr w:type="spellStart"/>
      <w:r>
        <w:rPr>
          <w:rFonts w:eastAsia="Times New Roman"/>
          <w:bCs w:val="0"/>
          <w:color w:val="000000"/>
          <w:lang w:eastAsia="ru-RU"/>
        </w:rPr>
        <w:t>перераб</w:t>
      </w:r>
      <w:proofErr w:type="spellEnd"/>
      <w:r>
        <w:rPr>
          <w:rFonts w:eastAsia="Times New Roman"/>
          <w:bCs w:val="0"/>
          <w:color w:val="000000"/>
          <w:lang w:eastAsia="ru-RU"/>
        </w:rPr>
        <w:t xml:space="preserve">. и доп. — Москва : Издательство </w:t>
      </w:r>
      <w:proofErr w:type="spellStart"/>
      <w:r>
        <w:rPr>
          <w:rFonts w:eastAsia="Times New Roman"/>
          <w:bCs w:val="0"/>
          <w:color w:val="000000"/>
          <w:lang w:eastAsia="ru-RU"/>
        </w:rPr>
        <w:t>Юрайт</w:t>
      </w:r>
      <w:proofErr w:type="spellEnd"/>
      <w:r>
        <w:rPr>
          <w:rFonts w:eastAsia="Times New Roman"/>
          <w:bCs w:val="0"/>
          <w:color w:val="000000"/>
          <w:lang w:eastAsia="ru-RU"/>
        </w:rPr>
        <w:t>, 2020. — 414 с. </w:t>
      </w:r>
      <w:r>
        <w:rPr>
          <w:rFonts w:ascii="Roboto" w:eastAsia="Times New Roman" w:hAnsi="Roboto"/>
          <w:bCs w:val="0"/>
          <w:color w:val="000000"/>
          <w:lang w:eastAsia="ru-RU"/>
        </w:rPr>
        <w:t xml:space="preserve"> </w:t>
      </w:r>
    </w:p>
    <w:p w14:paraId="78DB36BD" w14:textId="77777777" w:rsidR="00942C97" w:rsidRDefault="00942C97" w:rsidP="00942C97">
      <w:pPr>
        <w:pStyle w:val="a3"/>
        <w:numPr>
          <w:ilvl w:val="0"/>
          <w:numId w:val="4"/>
        </w:numPr>
      </w:pPr>
      <w:proofErr w:type="spellStart"/>
      <w:r>
        <w:t>Солодков</w:t>
      </w:r>
      <w:proofErr w:type="spellEnd"/>
      <w:r>
        <w:t xml:space="preserve">, А.С. Физиология человека. Общая, спортивная, возрастная: учебник для вузов / А.С. </w:t>
      </w:r>
      <w:proofErr w:type="spellStart"/>
      <w:r>
        <w:t>Солодков</w:t>
      </w:r>
      <w:proofErr w:type="spellEnd"/>
      <w:r>
        <w:t>, Е.Б. Сологуб. - М.: Советский спорт, 2008. - 620 с.</w:t>
      </w:r>
    </w:p>
    <w:p w14:paraId="0CCFDA50" w14:textId="77777777" w:rsidR="00942C97" w:rsidRDefault="00942C97" w:rsidP="00942C97">
      <w:pPr>
        <w:rPr>
          <w:b/>
        </w:rPr>
      </w:pPr>
      <w:r>
        <w:rPr>
          <w:b/>
        </w:rPr>
        <w:t>Программное обеспечение и Интернет-ресурсы</w:t>
      </w:r>
    </w:p>
    <w:p w14:paraId="1CF6E709" w14:textId="77777777" w:rsidR="00942C97" w:rsidRDefault="00942C97" w:rsidP="00942C97">
      <w:pPr>
        <w:numPr>
          <w:ilvl w:val="0"/>
          <w:numId w:val="5"/>
        </w:numPr>
        <w:autoSpaceDE/>
        <w:adjustRightInd/>
      </w:pPr>
      <w:r>
        <w:t>Электронные библиотеки (</w:t>
      </w:r>
      <w:proofErr w:type="spellStart"/>
      <w:r>
        <w:t>КнигаФонд</w:t>
      </w:r>
      <w:proofErr w:type="spellEnd"/>
      <w:r>
        <w:t xml:space="preserve">, Znanium.com, </w:t>
      </w:r>
      <w:r>
        <w:rPr>
          <w:lang w:val="en-US"/>
        </w:rPr>
        <w:t>Springer</w:t>
      </w:r>
      <w:r>
        <w:t xml:space="preserve">, Университетская библиотека </w:t>
      </w:r>
      <w:r>
        <w:rPr>
          <w:lang w:val="en-US"/>
        </w:rPr>
        <w:t>Online</w:t>
      </w:r>
      <w:r>
        <w:t xml:space="preserve"> и др.)</w:t>
      </w:r>
    </w:p>
    <w:p w14:paraId="470A120C" w14:textId="77777777" w:rsidR="00942C97" w:rsidRDefault="00942C97" w:rsidP="00942C97">
      <w:pPr>
        <w:numPr>
          <w:ilvl w:val="0"/>
          <w:numId w:val="5"/>
        </w:numPr>
        <w:autoSpaceDE/>
        <w:adjustRightInd/>
        <w:jc w:val="left"/>
      </w:pPr>
      <w:r>
        <w:t xml:space="preserve">Научная российская электронная библиотека </w:t>
      </w:r>
      <w:proofErr w:type="spellStart"/>
      <w:r>
        <w:rPr>
          <w:lang w:val="en-US"/>
        </w:rPr>
        <w:t>elibrary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14:paraId="68631EAA" w14:textId="77777777" w:rsidR="00942C97" w:rsidRDefault="00942C97" w:rsidP="00942C97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Наукоёмкие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базы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данных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Scopus, Web of Science,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BioMed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Central</w:t>
      </w:r>
    </w:p>
    <w:p w14:paraId="3D9C4476" w14:textId="77777777" w:rsidR="00942C97" w:rsidRDefault="00942C97" w:rsidP="00942C97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Периодика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онлайн</w:t>
      </w:r>
      <w:r>
        <w:rPr>
          <w:rFonts w:ascii="Times New Roman" w:hAnsi="Times New Roman"/>
          <w:sz w:val="24"/>
          <w:szCs w:val="24"/>
          <w:lang w:val="en-US"/>
        </w:rPr>
        <w:t xml:space="preserve"> (Elsevier, Nature, Springer, Wiley online library, УИРС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Россия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2EFB4181" w14:textId="77777777" w:rsidR="00942C97" w:rsidRDefault="00942C97" w:rsidP="00942C97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Ресурсы открытого доступа</w:t>
      </w:r>
    </w:p>
    <w:p w14:paraId="780CB525" w14:textId="77777777" w:rsidR="00942C97" w:rsidRDefault="00942C97" w:rsidP="00942C97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базы</w:t>
      </w:r>
    </w:p>
    <w:p w14:paraId="1A8E50FE" w14:textId="77777777" w:rsidR="00942C97" w:rsidRDefault="00942C97" w:rsidP="00942C97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Электронные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каталоги периодики</w:t>
      </w:r>
    </w:p>
    <w:p w14:paraId="60C5E030" w14:textId="77777777" w:rsidR="00942C97" w:rsidRDefault="00942C97" w:rsidP="00942C97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DOAJ-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Direktory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Open Access Journals</w:t>
      </w:r>
    </w:p>
    <w:p w14:paraId="223668F5" w14:textId="77777777" w:rsidR="00942C97" w:rsidRDefault="00942C97" w:rsidP="00942C97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HighWirePress</w:t>
      </w:r>
      <w:proofErr w:type="spellEnd"/>
    </w:p>
    <w:p w14:paraId="1C65387A" w14:textId="77777777" w:rsidR="00942C97" w:rsidRDefault="00942C97" w:rsidP="00942C97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PLOS-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Library of Science</w:t>
      </w:r>
    </w:p>
    <w:p w14:paraId="4DEA5AEF" w14:textId="77777777" w:rsidR="00942C97" w:rsidRDefault="00942C97" w:rsidP="00942C97"/>
    <w:p w14:paraId="163B9505" w14:textId="77777777" w:rsidR="00D00A68" w:rsidRDefault="00D00A68"/>
    <w:sectPr w:rsidR="00D0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Latowebbold">
    <w:altName w:val="Segoe UI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FF3"/>
    <w:multiLevelType w:val="hybridMultilevel"/>
    <w:tmpl w:val="E1807DB2"/>
    <w:lvl w:ilvl="0" w:tplc="149298A2">
      <w:start w:val="1"/>
      <w:numFmt w:val="russianUpper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08B07106"/>
    <w:multiLevelType w:val="hybridMultilevel"/>
    <w:tmpl w:val="E3A27C10"/>
    <w:lvl w:ilvl="0" w:tplc="8FFA0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017"/>
    <w:multiLevelType w:val="hybridMultilevel"/>
    <w:tmpl w:val="5C56B938"/>
    <w:lvl w:ilvl="0" w:tplc="149298A2">
      <w:start w:val="1"/>
      <w:numFmt w:val="russianUpper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8C25BA"/>
    <w:multiLevelType w:val="hybridMultilevel"/>
    <w:tmpl w:val="2E200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6F3046"/>
    <w:multiLevelType w:val="hybridMultilevel"/>
    <w:tmpl w:val="E0A0D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E3A0ED6">
      <w:start w:val="1"/>
      <w:numFmt w:val="decimal"/>
      <w:lvlText w:val="%2."/>
      <w:lvlJc w:val="left"/>
      <w:pPr>
        <w:ind w:left="1785" w:hanging="1065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68"/>
    <w:rsid w:val="00641C97"/>
    <w:rsid w:val="00942C97"/>
    <w:rsid w:val="009E0487"/>
    <w:rsid w:val="00D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1AE8"/>
  <w15:docId w15:val="{E9270C69-92B4-49CE-9D93-5555A0B6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97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,Bold" w:hAnsi="Times New Roman" w:cs="Times New Roman"/>
      <w:bCs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97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942C97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Несговоров Максим Сергеевич</cp:lastModifiedBy>
  <cp:revision>2</cp:revision>
  <dcterms:created xsi:type="dcterms:W3CDTF">2021-10-29T11:16:00Z</dcterms:created>
  <dcterms:modified xsi:type="dcterms:W3CDTF">2021-10-29T11:16:00Z</dcterms:modified>
</cp:coreProperties>
</file>